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F3" w:rsidRDefault="002866F3" w:rsidP="002866F3">
      <w:pPr>
        <w:pStyle w:val="1"/>
        <w:tabs>
          <w:tab w:val="left" w:pos="4536"/>
        </w:tabs>
        <w:spacing w:before="0" w:after="0"/>
        <w:jc w:val="center"/>
        <w:rPr>
          <w:rFonts w:ascii="Times New Roman" w:hAnsi="Times New Roman"/>
          <w:bCs w:val="0"/>
          <w:spacing w:val="-5"/>
          <w:kern w:val="0"/>
          <w:sz w:val="24"/>
          <w:szCs w:val="24"/>
        </w:rPr>
      </w:pPr>
    </w:p>
    <w:p w:rsidR="002866F3" w:rsidRDefault="002866F3" w:rsidP="002866F3">
      <w:pPr>
        <w:pStyle w:val="1"/>
        <w:tabs>
          <w:tab w:val="left" w:pos="4536"/>
        </w:tabs>
        <w:spacing w:before="0" w:after="0"/>
        <w:jc w:val="center"/>
        <w:rPr>
          <w:rFonts w:ascii="Times New Roman" w:hAnsi="Times New Roman"/>
          <w:bCs w:val="0"/>
          <w:spacing w:val="-5"/>
          <w:kern w:val="0"/>
          <w:sz w:val="24"/>
          <w:szCs w:val="24"/>
        </w:rPr>
      </w:pPr>
    </w:p>
    <w:p w:rsidR="002866F3" w:rsidRDefault="002866F3" w:rsidP="002866F3">
      <w:pPr>
        <w:pStyle w:val="1"/>
        <w:tabs>
          <w:tab w:val="left" w:pos="4536"/>
        </w:tabs>
        <w:spacing w:before="0" w:after="0"/>
        <w:jc w:val="center"/>
        <w:rPr>
          <w:rFonts w:ascii="Times New Roman" w:hAnsi="Times New Roman"/>
          <w:spacing w:val="-5"/>
          <w:kern w:val="0"/>
          <w:sz w:val="24"/>
          <w:szCs w:val="24"/>
        </w:rPr>
      </w:pPr>
      <w:r>
        <w:rPr>
          <w:rFonts w:ascii="Times New Roman" w:hAnsi="Times New Roman"/>
          <w:bCs w:val="0"/>
          <w:spacing w:val="-5"/>
          <w:kern w:val="0"/>
          <w:sz w:val="24"/>
          <w:szCs w:val="24"/>
        </w:rPr>
        <w:t>МКУ «</w:t>
      </w:r>
      <w:proofErr w:type="spellStart"/>
      <w:r>
        <w:rPr>
          <w:rFonts w:ascii="Times New Roman" w:hAnsi="Times New Roman"/>
          <w:bCs w:val="0"/>
          <w:spacing w:val="-5"/>
          <w:kern w:val="0"/>
          <w:sz w:val="24"/>
          <w:szCs w:val="24"/>
        </w:rPr>
        <w:t>Большемуртинский</w:t>
      </w:r>
      <w:proofErr w:type="spellEnd"/>
      <w:r>
        <w:rPr>
          <w:rFonts w:ascii="Times New Roman" w:hAnsi="Times New Roman"/>
          <w:bCs w:val="0"/>
          <w:spacing w:val="-5"/>
          <w:kern w:val="0"/>
          <w:sz w:val="24"/>
          <w:szCs w:val="24"/>
        </w:rPr>
        <w:t xml:space="preserve"> межшкольный методический центр»</w:t>
      </w:r>
    </w:p>
    <w:p w:rsidR="002866F3" w:rsidRDefault="002866F3" w:rsidP="002866F3">
      <w:pPr>
        <w:pStyle w:val="1"/>
        <w:tabs>
          <w:tab w:val="left" w:pos="4536"/>
        </w:tabs>
        <w:spacing w:before="0" w:after="0"/>
        <w:jc w:val="center"/>
        <w:rPr>
          <w:rFonts w:ascii="Times New Roman" w:hAnsi="Times New Roman"/>
          <w:b w:val="0"/>
          <w:bCs w:val="0"/>
          <w:kern w:val="28"/>
          <w:sz w:val="24"/>
          <w:szCs w:val="24"/>
        </w:rPr>
      </w:pPr>
    </w:p>
    <w:p w:rsidR="002866F3" w:rsidRDefault="002866F3" w:rsidP="002866F3">
      <w:pPr>
        <w:jc w:val="center"/>
      </w:pPr>
      <w:r>
        <w:t xml:space="preserve">663060, Красноярский край, </w:t>
      </w:r>
      <w:proofErr w:type="spellStart"/>
      <w:r>
        <w:t>Большемуртинский</w:t>
      </w:r>
      <w:proofErr w:type="spellEnd"/>
      <w:r>
        <w:t xml:space="preserve"> район, п.г.т. Большая Мурта,</w:t>
      </w:r>
    </w:p>
    <w:p w:rsidR="002866F3" w:rsidRDefault="002866F3" w:rsidP="002866F3">
      <w:pPr>
        <w:jc w:val="center"/>
      </w:pPr>
      <w:r>
        <w:t>ул. Кирова, 32, тел.(39198</w:t>
      </w:r>
      <w:r>
        <w:rPr>
          <w:b/>
        </w:rPr>
        <w:t xml:space="preserve">) </w:t>
      </w:r>
      <w:r>
        <w:t xml:space="preserve">31-3-58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="00F870B9" w:rsidRPr="008724D9">
          <w:rPr>
            <w:rStyle w:val="a3"/>
          </w:rPr>
          <w:t>and1974_05@mail.ru</w:t>
        </w:r>
      </w:hyperlink>
    </w:p>
    <w:p w:rsidR="00F870B9" w:rsidRDefault="00F870B9" w:rsidP="002866F3">
      <w:pPr>
        <w:jc w:val="center"/>
      </w:pPr>
    </w:p>
    <w:p w:rsidR="00F870B9" w:rsidRDefault="00F870B9" w:rsidP="002866F3">
      <w:pPr>
        <w:jc w:val="center"/>
        <w:rPr>
          <w:b/>
          <w:bCs/>
        </w:rPr>
      </w:pPr>
    </w:p>
    <w:p w:rsidR="002866F3" w:rsidRDefault="002866F3" w:rsidP="002866F3">
      <w:pPr>
        <w:jc w:val="center"/>
        <w:rPr>
          <w:b/>
          <w:bCs/>
        </w:rPr>
      </w:pPr>
    </w:p>
    <w:p w:rsidR="002866F3" w:rsidRDefault="002866F3" w:rsidP="002866F3">
      <w:pPr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2866F3" w:rsidRDefault="002866F3" w:rsidP="002866F3">
      <w:pPr>
        <w:jc w:val="right"/>
        <w:rPr>
          <w:b/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058C0">
        <w:rPr>
          <w:b/>
        </w:rPr>
        <w:t>12.05.2022</w:t>
      </w:r>
      <w:r>
        <w:rPr>
          <w:b/>
        </w:rPr>
        <w:t xml:space="preserve"> г.</w:t>
      </w:r>
    </w:p>
    <w:p w:rsidR="002866F3" w:rsidRDefault="002866F3" w:rsidP="002866F3">
      <w:pPr>
        <w:ind w:left="540"/>
        <w:jc w:val="right"/>
        <w:rPr>
          <w:bCs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062"/>
        <w:gridCol w:w="3827"/>
      </w:tblGrid>
      <w:tr w:rsidR="002866F3" w:rsidTr="002866F3">
        <w:tc>
          <w:tcPr>
            <w:tcW w:w="6062" w:type="dxa"/>
            <w:hideMark/>
          </w:tcPr>
          <w:p w:rsidR="002866F3" w:rsidRDefault="002866F3">
            <w:pPr>
              <w:tabs>
                <w:tab w:val="left" w:pos="6660"/>
              </w:tabs>
              <w:snapToGrid w:val="0"/>
              <w:ind w:right="1152"/>
              <w:rPr>
                <w:i/>
              </w:rPr>
            </w:pPr>
            <w:r>
              <w:rPr>
                <w:i/>
              </w:rPr>
              <w:t xml:space="preserve">О заявочной кампании </w:t>
            </w:r>
          </w:p>
          <w:p w:rsidR="002866F3" w:rsidRDefault="002866F3" w:rsidP="000058C0">
            <w:pPr>
              <w:tabs>
                <w:tab w:val="left" w:pos="6660"/>
              </w:tabs>
              <w:snapToGrid w:val="0"/>
              <w:ind w:right="1152"/>
              <w:rPr>
                <w:i/>
              </w:rPr>
            </w:pPr>
            <w:r>
              <w:rPr>
                <w:i/>
              </w:rPr>
              <w:t xml:space="preserve">на </w:t>
            </w:r>
            <w:r w:rsidR="000058C0">
              <w:rPr>
                <w:i/>
              </w:rPr>
              <w:t>второе</w:t>
            </w:r>
            <w:r w:rsidR="00BC10E8">
              <w:rPr>
                <w:i/>
              </w:rPr>
              <w:t xml:space="preserve"> пол</w:t>
            </w:r>
            <w:r w:rsidR="005F3F83">
              <w:rPr>
                <w:i/>
              </w:rPr>
              <w:t xml:space="preserve">угодие </w:t>
            </w:r>
            <w:r w:rsidR="00BC10E8">
              <w:rPr>
                <w:i/>
              </w:rPr>
              <w:t>2022</w:t>
            </w:r>
            <w:r w:rsidR="008379B7">
              <w:rPr>
                <w:i/>
              </w:rPr>
              <w:t xml:space="preserve"> </w:t>
            </w:r>
            <w:r>
              <w:rPr>
                <w:i/>
              </w:rPr>
              <w:t>года.</w:t>
            </w:r>
          </w:p>
        </w:tc>
        <w:tc>
          <w:tcPr>
            <w:tcW w:w="3827" w:type="dxa"/>
          </w:tcPr>
          <w:p w:rsidR="002866F3" w:rsidRDefault="002866F3">
            <w:pPr>
              <w:tabs>
                <w:tab w:val="left" w:pos="6660"/>
              </w:tabs>
              <w:ind w:left="601" w:right="313"/>
              <w:jc w:val="right"/>
            </w:pPr>
            <w:r>
              <w:t>Руководителям образовательных организаций</w:t>
            </w:r>
          </w:p>
          <w:p w:rsidR="002866F3" w:rsidRDefault="002866F3">
            <w:pPr>
              <w:tabs>
                <w:tab w:val="left" w:pos="6660"/>
              </w:tabs>
              <w:ind w:left="72" w:right="-5"/>
              <w:rPr>
                <w:sz w:val="28"/>
                <w:szCs w:val="28"/>
              </w:rPr>
            </w:pPr>
          </w:p>
        </w:tc>
      </w:tr>
    </w:tbl>
    <w:p w:rsidR="002866F3" w:rsidRDefault="002866F3" w:rsidP="002866F3">
      <w:pPr>
        <w:jc w:val="both"/>
        <w:rPr>
          <w:sz w:val="28"/>
          <w:szCs w:val="28"/>
        </w:rPr>
      </w:pPr>
    </w:p>
    <w:p w:rsidR="00893700" w:rsidRDefault="002866F3" w:rsidP="00D70816">
      <w:pPr>
        <w:ind w:right="-24" w:firstLine="708"/>
        <w:jc w:val="both"/>
      </w:pPr>
      <w:r>
        <w:t xml:space="preserve">Красноярский краевой институт повышения квалификации и профессиональной  переподготовки работников образования </w:t>
      </w:r>
      <w:r>
        <w:rPr>
          <w:b/>
        </w:rPr>
        <w:t xml:space="preserve">с </w:t>
      </w:r>
      <w:r w:rsidR="000058C0">
        <w:rPr>
          <w:b/>
        </w:rPr>
        <w:t>12 мая 2022</w:t>
      </w:r>
      <w:r>
        <w:rPr>
          <w:b/>
        </w:rPr>
        <w:t xml:space="preserve"> года</w:t>
      </w:r>
      <w:r>
        <w:t xml:space="preserve"> начинает формирование  плана-графика  на </w:t>
      </w:r>
      <w:r w:rsidR="000058C0">
        <w:t>второе</w:t>
      </w:r>
      <w:r w:rsidR="00634291">
        <w:t xml:space="preserve"> полуг</w:t>
      </w:r>
      <w:r w:rsidR="00680993">
        <w:t>одие   2022</w:t>
      </w:r>
      <w:r>
        <w:t xml:space="preserve"> календарного года</w:t>
      </w:r>
      <w:r w:rsidR="00893700">
        <w:t>.</w:t>
      </w:r>
    </w:p>
    <w:p w:rsidR="00893700" w:rsidRDefault="00893700" w:rsidP="00893700">
      <w:pPr>
        <w:ind w:firstLine="709"/>
        <w:jc w:val="both"/>
        <w:rPr>
          <w:color w:val="000000"/>
        </w:rPr>
      </w:pPr>
      <w:r>
        <w:t xml:space="preserve">Обращаем ваше внимание, что механизм формирования план-графика на дополнительное профессиональное образование </w:t>
      </w:r>
      <w:r>
        <w:rPr>
          <w:color w:val="000000"/>
        </w:rPr>
        <w:t>будет осуществляться по  трем составляющим:</w:t>
      </w:r>
    </w:p>
    <w:p w:rsidR="00893700" w:rsidRDefault="00893700" w:rsidP="00893700">
      <w:pPr>
        <w:spacing w:line="108" w:lineRule="exact"/>
      </w:pPr>
    </w:p>
    <w:p w:rsidR="00893700" w:rsidRPr="00893700" w:rsidRDefault="00893700" w:rsidP="00893700">
      <w:pPr>
        <w:numPr>
          <w:ilvl w:val="0"/>
          <w:numId w:val="1"/>
        </w:numPr>
        <w:tabs>
          <w:tab w:val="clear" w:pos="432"/>
          <w:tab w:val="left" w:pos="1420"/>
        </w:tabs>
        <w:suppressAutoHyphens w:val="0"/>
        <w:spacing w:line="0" w:lineRule="atLeast"/>
        <w:ind w:left="1420" w:hanging="353"/>
        <w:rPr>
          <w:rFonts w:ascii="Symbol" w:eastAsia="Symbol" w:hAnsi="Symbol"/>
        </w:rPr>
      </w:pPr>
      <w:r>
        <w:t xml:space="preserve">через систему </w:t>
      </w:r>
      <w:r>
        <w:rPr>
          <w:b/>
        </w:rPr>
        <w:t>муниципального заказа</w:t>
      </w:r>
      <w:r>
        <w:t>;</w:t>
      </w:r>
    </w:p>
    <w:p w:rsidR="00893700" w:rsidRPr="00893700" w:rsidRDefault="00893700" w:rsidP="00893700">
      <w:pPr>
        <w:numPr>
          <w:ilvl w:val="0"/>
          <w:numId w:val="1"/>
        </w:numPr>
        <w:tabs>
          <w:tab w:val="clear" w:pos="432"/>
          <w:tab w:val="left" w:pos="1420"/>
        </w:tabs>
        <w:suppressAutoHyphens w:val="0"/>
        <w:spacing w:line="0" w:lineRule="atLeast"/>
        <w:ind w:left="1420" w:hanging="353"/>
        <w:rPr>
          <w:rFonts w:ascii="Symbol" w:eastAsia="Symbol" w:hAnsi="Symbol"/>
          <w:b/>
        </w:rPr>
      </w:pPr>
      <w:r>
        <w:t xml:space="preserve">через набор </w:t>
      </w:r>
      <w:r w:rsidRPr="00893700">
        <w:rPr>
          <w:b/>
        </w:rPr>
        <w:t>программ развития профессионального мастерства</w:t>
      </w:r>
      <w:r w:rsidR="000275D9">
        <w:rPr>
          <w:b/>
        </w:rPr>
        <w:t xml:space="preserve"> (треки)</w:t>
      </w:r>
      <w:r>
        <w:rPr>
          <w:b/>
        </w:rPr>
        <w:t>;</w:t>
      </w:r>
    </w:p>
    <w:p w:rsidR="00893700" w:rsidRPr="00ED0C9C" w:rsidRDefault="00893700" w:rsidP="00893700">
      <w:pPr>
        <w:numPr>
          <w:ilvl w:val="0"/>
          <w:numId w:val="1"/>
        </w:numPr>
        <w:tabs>
          <w:tab w:val="clear" w:pos="432"/>
          <w:tab w:val="left" w:pos="1408"/>
        </w:tabs>
        <w:suppressAutoHyphens w:val="0"/>
        <w:spacing w:line="283" w:lineRule="auto"/>
        <w:ind w:left="1420" w:hanging="353"/>
        <w:rPr>
          <w:rFonts w:ascii="Symbol" w:eastAsia="Symbol" w:hAnsi="Symbol"/>
          <w:b/>
        </w:rPr>
      </w:pPr>
      <w:r>
        <w:t xml:space="preserve">через систему </w:t>
      </w:r>
      <w:r w:rsidRPr="00ED0C9C">
        <w:rPr>
          <w:b/>
        </w:rPr>
        <w:t>корпоративного заказа.</w:t>
      </w:r>
    </w:p>
    <w:p w:rsidR="000275D9" w:rsidRPr="000058C0" w:rsidRDefault="00916CA4" w:rsidP="000058C0">
      <w:pPr>
        <w:pStyle w:val="a7"/>
        <w:numPr>
          <w:ilvl w:val="1"/>
          <w:numId w:val="1"/>
        </w:numPr>
        <w:tabs>
          <w:tab w:val="clear" w:pos="576"/>
          <w:tab w:val="num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6CA4">
        <w:rPr>
          <w:rFonts w:ascii="Times New Roman" w:hAnsi="Times New Roman"/>
          <w:sz w:val="24"/>
          <w:szCs w:val="24"/>
        </w:rPr>
        <w:t xml:space="preserve">Выбор программ можно сделать на сайте Института </w:t>
      </w:r>
      <w:hyperlink r:id="rId7" w:history="1">
        <w:r w:rsidR="00F870B9" w:rsidRPr="008724D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F870B9" w:rsidRPr="008724D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870B9" w:rsidRPr="008724D9">
          <w:rPr>
            <w:rStyle w:val="a3"/>
            <w:rFonts w:ascii="Times New Roman" w:hAnsi="Times New Roman"/>
            <w:sz w:val="24"/>
            <w:szCs w:val="24"/>
            <w:lang w:val="en-US"/>
          </w:rPr>
          <w:t>kipk</w:t>
        </w:r>
        <w:proofErr w:type="spellEnd"/>
        <w:r w:rsidR="00F870B9" w:rsidRPr="008724D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870B9" w:rsidRPr="008724D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Список программ </w:t>
      </w:r>
      <w:r w:rsidRPr="00916CA4">
        <w:rPr>
          <w:rFonts w:ascii="Times New Roman" w:hAnsi="Times New Roman"/>
          <w:sz w:val="24"/>
          <w:szCs w:val="24"/>
        </w:rPr>
        <w:t xml:space="preserve">обновлен и доступен всем пользователям сайта без регистрации в разделе. (Главная страница - блок «Образовательная деятельность» - Дополнительные профессиональные программы). </w:t>
      </w:r>
      <w:r w:rsidR="000058C0">
        <w:rPr>
          <w:rFonts w:ascii="Times New Roman" w:hAnsi="Times New Roman"/>
          <w:sz w:val="24"/>
          <w:szCs w:val="24"/>
        </w:rPr>
        <w:t xml:space="preserve">Обращаем ваше внимание, что программы, помеченные знаком «+» включены в </w:t>
      </w:r>
      <w:r w:rsidR="000058C0" w:rsidRPr="000058C0">
        <w:rPr>
          <w:rFonts w:ascii="Times New Roman" w:hAnsi="Times New Roman"/>
          <w:b/>
          <w:sz w:val="24"/>
          <w:szCs w:val="24"/>
        </w:rPr>
        <w:t xml:space="preserve">ФЕДЕРАЛЬНЫЙ РЕЕСТР </w:t>
      </w:r>
      <w:r w:rsidR="000058C0" w:rsidRPr="000058C0">
        <w:rPr>
          <w:rFonts w:ascii="Times New Roman" w:hAnsi="Times New Roman"/>
          <w:sz w:val="24"/>
          <w:szCs w:val="24"/>
        </w:rPr>
        <w:t>дополнительных</w:t>
      </w:r>
      <w:r w:rsidR="000058C0">
        <w:rPr>
          <w:rFonts w:ascii="Times New Roman" w:hAnsi="Times New Roman"/>
          <w:sz w:val="24"/>
          <w:szCs w:val="24"/>
        </w:rPr>
        <w:t xml:space="preserve"> профессиональных программ педагогического образования.</w:t>
      </w:r>
      <w:r w:rsidR="000058C0" w:rsidRPr="000058C0">
        <w:rPr>
          <w:rFonts w:ascii="Times New Roman" w:hAnsi="Times New Roman"/>
          <w:sz w:val="24"/>
          <w:szCs w:val="24"/>
        </w:rPr>
        <w:t xml:space="preserve"> </w:t>
      </w:r>
    </w:p>
    <w:p w:rsidR="008379B7" w:rsidRDefault="008379B7" w:rsidP="00D70816">
      <w:pPr>
        <w:ind w:right="-24" w:firstLine="708"/>
        <w:jc w:val="both"/>
      </w:pPr>
      <w:r>
        <w:t xml:space="preserve"> </w:t>
      </w:r>
      <w:r w:rsidR="000275D9">
        <w:t xml:space="preserve">Набор по </w:t>
      </w:r>
      <w:r>
        <w:t xml:space="preserve">программам непрерывного повышения мастерства в </w:t>
      </w:r>
      <w:r>
        <w:rPr>
          <w:b/>
        </w:rPr>
        <w:t>Центре непрерывного повышения профессионального мастерства педагогических работников (ЦНППМ)</w:t>
      </w:r>
      <w:r w:rsidR="000275D9">
        <w:rPr>
          <w:b/>
        </w:rPr>
        <w:t xml:space="preserve"> </w:t>
      </w:r>
      <w:r w:rsidR="000275D9" w:rsidRPr="000275D9">
        <w:t>пройдет в два этапа:</w:t>
      </w:r>
      <w:r>
        <w:tab/>
      </w:r>
    </w:p>
    <w:p w:rsidR="002B3863" w:rsidRDefault="000058C0" w:rsidP="000058C0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12 - 20 мая 2022</w:t>
      </w:r>
      <w:r w:rsidR="002B3863" w:rsidRPr="002B3863">
        <w:rPr>
          <w:b/>
          <w:color w:val="000000"/>
        </w:rPr>
        <w:t xml:space="preserve"> г.</w:t>
      </w:r>
      <w:r w:rsidR="002B3863" w:rsidRPr="002B3863">
        <w:rPr>
          <w:color w:val="000000"/>
        </w:rPr>
        <w:t xml:space="preserve"> кейс-тестирование педагогических работников, планируемых </w:t>
      </w:r>
      <w:proofErr w:type="gramStart"/>
      <w:r w:rsidR="002B3863" w:rsidRPr="002B3863">
        <w:rPr>
          <w:color w:val="000000"/>
        </w:rPr>
        <w:t>к</w:t>
      </w:r>
      <w:proofErr w:type="gramEnd"/>
      <w:r w:rsidR="002B3863" w:rsidRPr="002B3863">
        <w:rPr>
          <w:color w:val="000000"/>
        </w:rPr>
        <w:t xml:space="preserve"> </w:t>
      </w:r>
      <w:proofErr w:type="gramStart"/>
      <w:r w:rsidR="002B3863" w:rsidRPr="002B3863">
        <w:rPr>
          <w:color w:val="000000"/>
        </w:rPr>
        <w:t>обучению по программам</w:t>
      </w:r>
      <w:proofErr w:type="gramEnd"/>
      <w:r w:rsidR="002B3863" w:rsidRPr="002B3863">
        <w:rPr>
          <w:color w:val="000000"/>
        </w:rPr>
        <w:t xml:space="preserve"> непрерывного профессионального педагогического мастерства с целью самоопределения на освоение треков;</w:t>
      </w:r>
    </w:p>
    <w:p w:rsidR="00C03ADD" w:rsidRPr="000058C0" w:rsidRDefault="0034723C" w:rsidP="000058C0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12 - 27</w:t>
      </w:r>
      <w:r w:rsidR="000058C0" w:rsidRPr="000058C0">
        <w:rPr>
          <w:b/>
          <w:color w:val="000000"/>
        </w:rPr>
        <w:t xml:space="preserve"> мая 2022 г.</w:t>
      </w:r>
      <w:r w:rsidR="000058C0">
        <w:rPr>
          <w:b/>
          <w:color w:val="000000"/>
        </w:rPr>
        <w:t xml:space="preserve"> - </w:t>
      </w:r>
      <w:r w:rsidR="002B3863" w:rsidRPr="002B3863">
        <w:t>подача заявок в системе заказа на треки непрерывного профессионального педагогического мастерства</w:t>
      </w:r>
    </w:p>
    <w:p w:rsidR="00C03ADD" w:rsidRDefault="00C03ADD" w:rsidP="007D7E6B">
      <w:pPr>
        <w:pStyle w:val="Default"/>
        <w:ind w:right="-24" w:firstLine="708"/>
        <w:rPr>
          <w:b/>
        </w:rPr>
      </w:pPr>
      <w:r>
        <w:t>На этапе тестирования каждый педагог может пройти тестирова</w:t>
      </w:r>
      <w:r w:rsidR="00B1565B">
        <w:t xml:space="preserve">ние не более чем по двум </w:t>
      </w:r>
      <w:r w:rsidR="00BE4EBE">
        <w:t>трекам</w:t>
      </w:r>
      <w:r w:rsidR="00BE4EBE" w:rsidRPr="00B1565B">
        <w:rPr>
          <w:sz w:val="28"/>
        </w:rPr>
        <w:t>,</w:t>
      </w:r>
      <w:r w:rsidR="00BE4EBE" w:rsidRPr="00B1565B">
        <w:t xml:space="preserve"> сделав</w:t>
      </w:r>
      <w:r w:rsidR="00B1565B" w:rsidRPr="00B1565B">
        <w:t xml:space="preserve"> не более одной попытки.</w:t>
      </w:r>
      <w:r>
        <w:t xml:space="preserve"> </w:t>
      </w:r>
      <w:r w:rsidR="000058C0">
        <w:t>Тестирование не является обязательным</w:t>
      </w:r>
      <w:r w:rsidR="00884CE9">
        <w:t>, оно выполняет вспомогательную функцию. Результаты</w:t>
      </w:r>
      <w:r>
        <w:t xml:space="preserve"> тестирования будут направлены координаторам в муниципалитеты. Ссылки на тестирование в </w:t>
      </w:r>
      <w:r w:rsidR="001D7090">
        <w:rPr>
          <w:b/>
        </w:rPr>
        <w:t>п</w:t>
      </w:r>
      <w:r w:rsidRPr="00C03ADD">
        <w:rPr>
          <w:b/>
        </w:rPr>
        <w:t>риложении</w:t>
      </w:r>
      <w:r w:rsidR="00884CE9">
        <w:rPr>
          <w:b/>
        </w:rPr>
        <w:t xml:space="preserve"> </w:t>
      </w:r>
      <w:r w:rsidRPr="00C03ADD">
        <w:rPr>
          <w:b/>
        </w:rPr>
        <w:t xml:space="preserve">1. </w:t>
      </w:r>
    </w:p>
    <w:p w:rsidR="00884CE9" w:rsidRDefault="00884CE9" w:rsidP="007D7E6B">
      <w:pPr>
        <w:pStyle w:val="Default"/>
        <w:ind w:right="-24" w:firstLine="708"/>
      </w:pPr>
      <w:r w:rsidRPr="00884CE9">
        <w:t>В этом заказе в ЦНППМ запланирован набор на 10 треков</w:t>
      </w:r>
      <w:r>
        <w:t xml:space="preserve">: </w:t>
      </w:r>
    </w:p>
    <w:p w:rsidR="00884CE9" w:rsidRDefault="00884CE9" w:rsidP="00884CE9">
      <w:pPr>
        <w:pStyle w:val="Default"/>
        <w:numPr>
          <w:ilvl w:val="0"/>
          <w:numId w:val="13"/>
        </w:numPr>
        <w:ind w:right="-24"/>
      </w:pPr>
      <w:r>
        <w:t>Естественн</w:t>
      </w:r>
      <w:proofErr w:type="gramStart"/>
      <w:r>
        <w:t>о-</w:t>
      </w:r>
      <w:proofErr w:type="gramEnd"/>
      <w:r>
        <w:t xml:space="preserve"> научная грамотность</w:t>
      </w:r>
    </w:p>
    <w:p w:rsidR="00884CE9" w:rsidRDefault="00884CE9" w:rsidP="00884CE9">
      <w:pPr>
        <w:pStyle w:val="Default"/>
        <w:numPr>
          <w:ilvl w:val="0"/>
          <w:numId w:val="13"/>
        </w:numPr>
        <w:ind w:right="-24"/>
      </w:pPr>
      <w:r>
        <w:t xml:space="preserve">Современные технологии </w:t>
      </w:r>
      <w:r w:rsidR="0034723C">
        <w:t>воспитания</w:t>
      </w:r>
    </w:p>
    <w:p w:rsidR="00884CE9" w:rsidRDefault="00884CE9" w:rsidP="00884CE9">
      <w:pPr>
        <w:pStyle w:val="Default"/>
        <w:numPr>
          <w:ilvl w:val="0"/>
          <w:numId w:val="13"/>
        </w:numPr>
        <w:ind w:right="-24"/>
      </w:pPr>
      <w:r>
        <w:t>Новые профессии: перспективное планирование индивидуальных траекторий обучающихся</w:t>
      </w:r>
    </w:p>
    <w:p w:rsidR="00884CE9" w:rsidRDefault="00884CE9" w:rsidP="00884CE9">
      <w:pPr>
        <w:pStyle w:val="Default"/>
        <w:numPr>
          <w:ilvl w:val="0"/>
          <w:numId w:val="13"/>
        </w:numPr>
        <w:ind w:right="-24"/>
      </w:pPr>
      <w:r>
        <w:t>Критическое мышление</w:t>
      </w:r>
    </w:p>
    <w:p w:rsidR="00884CE9" w:rsidRDefault="00884CE9" w:rsidP="00884CE9">
      <w:pPr>
        <w:pStyle w:val="Default"/>
        <w:numPr>
          <w:ilvl w:val="0"/>
          <w:numId w:val="13"/>
        </w:numPr>
        <w:ind w:right="-24"/>
      </w:pPr>
      <w:r>
        <w:lastRenderedPageBreak/>
        <w:t>Математическая грамотность</w:t>
      </w:r>
    </w:p>
    <w:p w:rsidR="00884CE9" w:rsidRDefault="00884CE9" w:rsidP="00884CE9">
      <w:pPr>
        <w:pStyle w:val="Default"/>
        <w:numPr>
          <w:ilvl w:val="0"/>
          <w:numId w:val="13"/>
        </w:numPr>
        <w:ind w:right="-24"/>
      </w:pPr>
      <w:r>
        <w:t>Педагог-оценщик</w:t>
      </w:r>
    </w:p>
    <w:p w:rsidR="00884CE9" w:rsidRDefault="00884CE9" w:rsidP="00884CE9">
      <w:pPr>
        <w:pStyle w:val="Default"/>
        <w:numPr>
          <w:ilvl w:val="0"/>
          <w:numId w:val="13"/>
        </w:numPr>
        <w:ind w:right="-24"/>
      </w:pPr>
      <w:r>
        <w:t>Финансовая грамотность</w:t>
      </w:r>
    </w:p>
    <w:p w:rsidR="00884CE9" w:rsidRDefault="00884CE9" w:rsidP="00884CE9">
      <w:pPr>
        <w:pStyle w:val="Default"/>
        <w:numPr>
          <w:ilvl w:val="0"/>
          <w:numId w:val="13"/>
        </w:numPr>
        <w:ind w:right="-24"/>
      </w:pPr>
      <w:r>
        <w:t>Цифровая грамотность</w:t>
      </w:r>
    </w:p>
    <w:p w:rsidR="00884CE9" w:rsidRDefault="00884CE9" w:rsidP="00884CE9">
      <w:pPr>
        <w:pStyle w:val="Default"/>
        <w:numPr>
          <w:ilvl w:val="0"/>
          <w:numId w:val="13"/>
        </w:numPr>
        <w:ind w:right="-24"/>
      </w:pPr>
      <w:r>
        <w:t>Читательская грамотность</w:t>
      </w:r>
    </w:p>
    <w:p w:rsidR="00884CE9" w:rsidRDefault="00884CE9" w:rsidP="00884CE9">
      <w:pPr>
        <w:pStyle w:val="Default"/>
        <w:numPr>
          <w:ilvl w:val="0"/>
          <w:numId w:val="13"/>
        </w:numPr>
        <w:ind w:right="-24"/>
      </w:pPr>
      <w:r>
        <w:t>Функциональная «грамотность» в области здоровья</w:t>
      </w:r>
    </w:p>
    <w:p w:rsidR="00884CE9" w:rsidRDefault="00884CE9" w:rsidP="00884CE9">
      <w:pPr>
        <w:ind w:firstLine="709"/>
        <w:jc w:val="both"/>
        <w:rPr>
          <w:b/>
        </w:rPr>
      </w:pPr>
      <w:r>
        <w:t xml:space="preserve">Также для набора открыты </w:t>
      </w:r>
      <w:r w:rsidRPr="00BE4EBE">
        <w:rPr>
          <w:b/>
        </w:rPr>
        <w:t xml:space="preserve">программы </w:t>
      </w:r>
      <w:r>
        <w:rPr>
          <w:b/>
        </w:rPr>
        <w:t>повышения квалификации:</w:t>
      </w:r>
    </w:p>
    <w:p w:rsidR="00884CE9" w:rsidRPr="00884CE9" w:rsidRDefault="00884CE9" w:rsidP="00884CE9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proofErr w:type="gramStart"/>
      <w:r w:rsidRPr="00884CE9">
        <w:rPr>
          <w:rFonts w:ascii="Times New Roman" w:hAnsi="Times New Roman"/>
        </w:rPr>
        <w:t>Педагогическая</w:t>
      </w:r>
      <w:proofErr w:type="gramEnd"/>
      <w:r w:rsidRPr="00884CE9">
        <w:rPr>
          <w:rFonts w:ascii="Times New Roman" w:hAnsi="Times New Roman"/>
        </w:rPr>
        <w:t xml:space="preserve"> </w:t>
      </w:r>
      <w:proofErr w:type="spellStart"/>
      <w:r w:rsidRPr="00884CE9">
        <w:rPr>
          <w:rFonts w:ascii="Times New Roman" w:hAnsi="Times New Roman"/>
        </w:rPr>
        <w:t>супервизия</w:t>
      </w:r>
      <w:proofErr w:type="spellEnd"/>
      <w:r w:rsidRPr="00884CE9">
        <w:rPr>
          <w:rFonts w:ascii="Times New Roman" w:hAnsi="Times New Roman"/>
        </w:rPr>
        <w:t>: от теории к практике, 36 час.</w:t>
      </w:r>
    </w:p>
    <w:p w:rsidR="00884CE9" w:rsidRPr="000F6427" w:rsidRDefault="0034723C" w:rsidP="000F6427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Практикум </w:t>
      </w:r>
      <w:proofErr w:type="gramStart"/>
      <w:r>
        <w:rPr>
          <w:rFonts w:ascii="Times New Roman" w:hAnsi="Times New Roman"/>
        </w:rPr>
        <w:t>педагогической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r w:rsidR="00884CE9" w:rsidRPr="00884CE9">
        <w:rPr>
          <w:rFonts w:ascii="Times New Roman" w:hAnsi="Times New Roman"/>
        </w:rPr>
        <w:t>первизии</w:t>
      </w:r>
      <w:proofErr w:type="spellEnd"/>
      <w:r w:rsidR="00884CE9" w:rsidRPr="00884CE9">
        <w:rPr>
          <w:rFonts w:ascii="Times New Roman" w:hAnsi="Times New Roman"/>
        </w:rPr>
        <w:t>,</w:t>
      </w:r>
      <w:r w:rsidR="00884CE9">
        <w:rPr>
          <w:rFonts w:ascii="Times New Roman" w:hAnsi="Times New Roman"/>
        </w:rPr>
        <w:t xml:space="preserve"> </w:t>
      </w:r>
      <w:r w:rsidR="00884CE9" w:rsidRPr="00884CE9">
        <w:rPr>
          <w:rFonts w:ascii="Times New Roman" w:hAnsi="Times New Roman"/>
        </w:rPr>
        <w:t>40 час.</w:t>
      </w:r>
    </w:p>
    <w:p w:rsidR="00C03ADD" w:rsidRDefault="00C03ADD" w:rsidP="002B3863">
      <w:pPr>
        <w:ind w:firstLine="709"/>
        <w:jc w:val="both"/>
      </w:pPr>
      <w:r w:rsidRPr="00C03ADD">
        <w:t xml:space="preserve">Обращаем Ваше внимание, что на треки приглашаются определенные категории педагогических работников. </w:t>
      </w:r>
      <w:r w:rsidR="002B3863" w:rsidRPr="005F6ED7">
        <w:t xml:space="preserve">Эта информация отражена в описании треков </w:t>
      </w:r>
      <w:r w:rsidR="001D7090">
        <w:t>Ц</w:t>
      </w:r>
      <w:r w:rsidR="002B3863" w:rsidRPr="005F6ED7">
        <w:t>НППМ</w:t>
      </w:r>
      <w:r w:rsidR="00BE4EBE">
        <w:t xml:space="preserve"> </w:t>
      </w:r>
      <w:r w:rsidR="008F223C">
        <w:t xml:space="preserve">в </w:t>
      </w:r>
      <w:r w:rsidR="001D7090">
        <w:rPr>
          <w:b/>
        </w:rPr>
        <w:t>п</w:t>
      </w:r>
      <w:r w:rsidR="002B3863" w:rsidRPr="008F223C">
        <w:rPr>
          <w:b/>
        </w:rPr>
        <w:t>риложении 2.</w:t>
      </w:r>
      <w:r w:rsidR="00E04D70">
        <w:rPr>
          <w:b/>
        </w:rPr>
        <w:t xml:space="preserve"> </w:t>
      </w:r>
    </w:p>
    <w:p w:rsidR="006D3D20" w:rsidRPr="006D3D20" w:rsidRDefault="00C03ADD" w:rsidP="002B3863">
      <w:pPr>
        <w:pStyle w:val="Default"/>
        <w:ind w:firstLine="708"/>
        <w:jc w:val="both"/>
      </w:pPr>
      <w:proofErr w:type="gramStart"/>
      <w:r w:rsidRPr="00C03ADD">
        <w:t xml:space="preserve">Более подробно с треками (индивидуализированная программа профессионального мастерства, включающая 3 последовательных модуля («3 шага к мастерству») можно ознакомиться по </w:t>
      </w:r>
      <w:proofErr w:type="spellStart"/>
      <w:r w:rsidRPr="00C03ADD">
        <w:t>ссылке</w:t>
      </w:r>
      <w:r w:rsidR="006D3D20">
        <w:t>:</w:t>
      </w:r>
      <w:hyperlink r:id="rId8" w:history="1">
        <w:r w:rsidR="00634291" w:rsidRPr="008A0AE5">
          <w:rPr>
            <w:rStyle w:val="a3"/>
          </w:rPr>
          <w:t>https</w:t>
        </w:r>
        <w:proofErr w:type="spellEnd"/>
        <w:r w:rsidR="00634291" w:rsidRPr="008A0AE5">
          <w:rPr>
            <w:rStyle w:val="a3"/>
          </w:rPr>
          <w:t>://</w:t>
        </w:r>
        <w:proofErr w:type="spellStart"/>
        <w:r w:rsidR="00634291" w:rsidRPr="008A0AE5">
          <w:rPr>
            <w:rStyle w:val="a3"/>
          </w:rPr>
          <w:t>youtu.be</w:t>
        </w:r>
        <w:proofErr w:type="spellEnd"/>
        <w:r w:rsidR="00634291" w:rsidRPr="008A0AE5">
          <w:rPr>
            <w:rStyle w:val="a3"/>
          </w:rPr>
          <w:t>/6pdqWV1fZ-E</w:t>
        </w:r>
      </w:hyperlink>
      <w:r w:rsidR="006D3D20">
        <w:rPr>
          <w:color w:val="0000FF"/>
          <w:u w:val="single"/>
        </w:rPr>
        <w:t xml:space="preserve">., </w:t>
      </w:r>
      <w:r w:rsidR="006D3D20" w:rsidRPr="001066EF">
        <w:t>на сайте</w:t>
      </w:r>
      <w:r w:rsidR="001D7090">
        <w:t xml:space="preserve"> </w:t>
      </w:r>
      <w:r w:rsidR="006D3D20" w:rsidRPr="001066EF">
        <w:t xml:space="preserve">Института </w:t>
      </w:r>
      <w:r w:rsidR="006D3D20" w:rsidRPr="00144B60">
        <w:t>(</w:t>
      </w:r>
      <w:r w:rsidR="006D3D20">
        <w:t>Главная страница  – Быстрые ссылки – С</w:t>
      </w:r>
      <w:r w:rsidR="006D3D20" w:rsidRPr="00144B60">
        <w:t xml:space="preserve">истема заказа треков ЦНППМ (Учитель будущего). </w:t>
      </w:r>
      <w:proofErr w:type="gramEnd"/>
    </w:p>
    <w:p w:rsidR="00C03ADD" w:rsidRPr="006D3D20" w:rsidRDefault="00C03ADD" w:rsidP="006D3D20">
      <w:pPr>
        <w:ind w:firstLine="708"/>
        <w:jc w:val="both"/>
      </w:pPr>
      <w:r w:rsidRPr="00C03ADD">
        <w:t>При успешном обучении педагог получает удостоверение о повышении квалификации по итогам прохождения каждо</w:t>
      </w:r>
      <w:r w:rsidR="006D3D20">
        <w:t>го модуля.</w:t>
      </w:r>
      <w:r w:rsidR="008F223C">
        <w:t xml:space="preserve"> По окончании обучения тр</w:t>
      </w:r>
      <w:r w:rsidR="000F6427">
        <w:t>ека педагог получает Сертификат о повышении уровня профессионального мастерства.</w:t>
      </w:r>
    </w:p>
    <w:p w:rsidR="008F223C" w:rsidRDefault="002866F3" w:rsidP="005F6ED7">
      <w:pPr>
        <w:ind w:firstLine="709"/>
        <w:jc w:val="both"/>
      </w:pPr>
      <w:r>
        <w:t>Согласно показателям нацп</w:t>
      </w:r>
      <w:r w:rsidR="00BE4EBE">
        <w:t>роекта «Учитель будущего» в 2022</w:t>
      </w:r>
      <w:r>
        <w:t xml:space="preserve"> году </w:t>
      </w:r>
      <w:r>
        <w:rPr>
          <w:b/>
        </w:rPr>
        <w:t>количество педагогов муниципального образования, прошедших обучение в ЦНППМ составляет 10%</w:t>
      </w:r>
      <w:r w:rsidR="001D7090">
        <w:rPr>
          <w:b/>
        </w:rPr>
        <w:t xml:space="preserve"> </w:t>
      </w:r>
      <w:r>
        <w:t>от общего числа</w:t>
      </w:r>
      <w:r w:rsidR="00176621">
        <w:t xml:space="preserve"> педагогов</w:t>
      </w:r>
      <w:r>
        <w:t>.</w:t>
      </w:r>
      <w:r w:rsidR="00C24C4D">
        <w:t xml:space="preserve"> Предлагаем в заявку на обучение обязательно </w:t>
      </w:r>
      <w:r w:rsidR="00C24C4D" w:rsidRPr="00144B60">
        <w:rPr>
          <w:b/>
        </w:rPr>
        <w:t>включить педагогов, кот</w:t>
      </w:r>
      <w:r w:rsidR="005F2E35">
        <w:rPr>
          <w:b/>
        </w:rPr>
        <w:t>орые будут проходить аттестацию.</w:t>
      </w:r>
      <w:r w:rsidR="00C24C4D" w:rsidRPr="00144B60">
        <w:rPr>
          <w:b/>
        </w:rPr>
        <w:t xml:space="preserve">  </w:t>
      </w:r>
      <w:r w:rsidR="0045384C" w:rsidRPr="0045384C">
        <w:t xml:space="preserve">В заявочную кампанию принимаются заявки </w:t>
      </w:r>
      <w:r w:rsidR="0045384C" w:rsidRPr="0045384C">
        <w:rPr>
          <w:b/>
        </w:rPr>
        <w:t>ТОЛЬКО</w:t>
      </w:r>
      <w:r w:rsidR="0045384C" w:rsidRPr="0045384C">
        <w:t xml:space="preserve"> по новым педагогическим работникам (тем, кто не прошел обучение в 2020 </w:t>
      </w:r>
      <w:r w:rsidR="000F6427">
        <w:t>– 1 полугодие 2022</w:t>
      </w:r>
      <w:r w:rsidR="00E75388">
        <w:t xml:space="preserve"> гг.</w:t>
      </w:r>
      <w:r w:rsidR="0045384C" w:rsidRPr="0045384C">
        <w:t xml:space="preserve">) и </w:t>
      </w:r>
      <w:r w:rsidR="0045384C" w:rsidRPr="008F223C">
        <w:rPr>
          <w:b/>
        </w:rPr>
        <w:t>не закончил 1 модуль трека</w:t>
      </w:r>
      <w:r w:rsidR="0045384C" w:rsidRPr="0045384C">
        <w:t>.</w:t>
      </w:r>
      <w:r w:rsidR="005F2E35">
        <w:t xml:space="preserve"> Обращаем внимание, что в каждой образовательной организации есть педагоги, не прошедшие обучение по трекам.</w:t>
      </w:r>
    </w:p>
    <w:p w:rsidR="005F6ED7" w:rsidRDefault="0045384C" w:rsidP="005F6ED7">
      <w:pPr>
        <w:ind w:firstLine="709"/>
        <w:jc w:val="both"/>
      </w:pPr>
      <w:proofErr w:type="gramStart"/>
      <w:r>
        <w:t xml:space="preserve">По итогам заявочной </w:t>
      </w:r>
      <w:r w:rsidR="00895C62">
        <w:t xml:space="preserve">кампании </w:t>
      </w:r>
      <w:r w:rsidR="000F6427">
        <w:t>1 полугодия 2022</w:t>
      </w:r>
      <w:r w:rsidR="00A7242B">
        <w:t xml:space="preserve"> года </w:t>
      </w:r>
      <w:r w:rsidR="00895C62">
        <w:t xml:space="preserve">в муниципалитете </w:t>
      </w:r>
      <w:r w:rsidR="000F6427">
        <w:t>5</w:t>
      </w:r>
      <w:r w:rsidR="00B1565B">
        <w:t xml:space="preserve"> педагогов обучились </w:t>
      </w:r>
      <w:r w:rsidR="008F223C">
        <w:t xml:space="preserve">по трекам </w:t>
      </w:r>
      <w:r w:rsidR="00B1565B">
        <w:t>(МКОУ:</w:t>
      </w:r>
      <w:proofErr w:type="gramEnd"/>
      <w:r w:rsidR="00B1565B">
        <w:t xml:space="preserve"> </w:t>
      </w:r>
      <w:r w:rsidR="00BC1377">
        <w:t>«</w:t>
      </w:r>
      <w:proofErr w:type="spellStart"/>
      <w:r w:rsidR="00BC1377">
        <w:t>Большемуртинская</w:t>
      </w:r>
      <w:proofErr w:type="spellEnd"/>
      <w:r w:rsidR="00BC1377">
        <w:t xml:space="preserve"> СОШ №1» - 3 чел., «</w:t>
      </w:r>
      <w:proofErr w:type="spellStart"/>
      <w:r w:rsidR="00BC1377">
        <w:t>Межовская</w:t>
      </w:r>
      <w:proofErr w:type="spellEnd"/>
      <w:r w:rsidR="00BC1377">
        <w:t xml:space="preserve"> СОШ -1</w:t>
      </w:r>
      <w:r w:rsidR="00B1565B">
        <w:t xml:space="preserve"> чел.», «</w:t>
      </w:r>
      <w:proofErr w:type="spellStart"/>
      <w:r w:rsidR="000F6427">
        <w:t>Таловская</w:t>
      </w:r>
      <w:proofErr w:type="spellEnd"/>
      <w:r w:rsidR="000F6427">
        <w:t xml:space="preserve"> </w:t>
      </w:r>
      <w:r w:rsidR="00B1565B">
        <w:t xml:space="preserve">СОШ» - </w:t>
      </w:r>
      <w:r w:rsidR="000F6427">
        <w:t>1</w:t>
      </w:r>
      <w:r w:rsidR="00B1565B">
        <w:t xml:space="preserve"> чел</w:t>
      </w:r>
      <w:r w:rsidR="000F6427">
        <w:t>.</w:t>
      </w:r>
      <w:r w:rsidR="00155056">
        <w:t>)</w:t>
      </w:r>
      <w:r w:rsidR="000F6427">
        <w:t xml:space="preserve"> </w:t>
      </w:r>
      <w:r w:rsidR="00BC1377">
        <w:t>Через систему му</w:t>
      </w:r>
      <w:r w:rsidR="000F6427">
        <w:t>ниципального заказа обучились 26</w:t>
      </w:r>
      <w:r w:rsidR="00BC1377">
        <w:t xml:space="preserve"> педагогов (МКОУ: </w:t>
      </w:r>
      <w:proofErr w:type="gramStart"/>
      <w:r w:rsidR="00155056">
        <w:t>«</w:t>
      </w:r>
      <w:proofErr w:type="spellStart"/>
      <w:r w:rsidR="00155056">
        <w:t>Большемуртинская</w:t>
      </w:r>
      <w:proofErr w:type="spellEnd"/>
      <w:r w:rsidR="00155056">
        <w:t xml:space="preserve"> СОШ №1» - 10 чел., «Лакинская СОШ» - 5 чел.,</w:t>
      </w:r>
      <w:r w:rsidR="00155056" w:rsidRPr="00155056">
        <w:t xml:space="preserve"> </w:t>
      </w:r>
      <w:r w:rsidR="00155056">
        <w:t>«</w:t>
      </w:r>
      <w:proofErr w:type="spellStart"/>
      <w:r w:rsidR="00155056">
        <w:t>Бартатская</w:t>
      </w:r>
      <w:proofErr w:type="spellEnd"/>
      <w:r w:rsidR="00155056">
        <w:t xml:space="preserve"> СОШ» - 4 чел., «</w:t>
      </w:r>
      <w:proofErr w:type="spellStart"/>
      <w:r w:rsidR="00155056">
        <w:t>Большемуртинская</w:t>
      </w:r>
      <w:proofErr w:type="spellEnd"/>
      <w:r w:rsidR="00155056">
        <w:t xml:space="preserve"> СОШ №2» - 2 чел.,  «</w:t>
      </w:r>
      <w:proofErr w:type="spellStart"/>
      <w:r w:rsidR="00155056">
        <w:t>Юксеевская</w:t>
      </w:r>
      <w:proofErr w:type="spellEnd"/>
      <w:r w:rsidR="00155056">
        <w:t xml:space="preserve"> СОШ» - 2 чел.,  «</w:t>
      </w:r>
      <w:proofErr w:type="spellStart"/>
      <w:r w:rsidR="00155056">
        <w:t>Таловская</w:t>
      </w:r>
      <w:proofErr w:type="spellEnd"/>
      <w:r w:rsidR="00155056">
        <w:t xml:space="preserve"> СОШ» - 1 чел., «Мостовская СОШ» - 1</w:t>
      </w:r>
      <w:r w:rsidR="00BC1377">
        <w:t xml:space="preserve"> чел.,</w:t>
      </w:r>
      <w:r w:rsidR="00155056">
        <w:t xml:space="preserve"> МБУ  ДО «</w:t>
      </w:r>
      <w:proofErr w:type="spellStart"/>
      <w:r w:rsidR="00155056">
        <w:t>Большемуртинский</w:t>
      </w:r>
      <w:proofErr w:type="spellEnd"/>
      <w:r w:rsidR="00155056">
        <w:t xml:space="preserve"> Дом творчества» - 1 чел.)</w:t>
      </w:r>
      <w:proofErr w:type="gramEnd"/>
    </w:p>
    <w:p w:rsidR="00B879C2" w:rsidRDefault="00B879C2" w:rsidP="005F6ED7">
      <w:pPr>
        <w:ind w:firstLine="709"/>
        <w:jc w:val="both"/>
      </w:pPr>
      <w:r>
        <w:t xml:space="preserve">В период заявочной кампании Институт предлагает принять участие в формировании </w:t>
      </w:r>
      <w:r w:rsidRPr="00B879C2">
        <w:rPr>
          <w:b/>
        </w:rPr>
        <w:t>корпоративного</w:t>
      </w:r>
      <w:r>
        <w:t xml:space="preserve"> </w:t>
      </w:r>
      <w:r w:rsidRPr="00B879C2">
        <w:rPr>
          <w:b/>
        </w:rPr>
        <w:t xml:space="preserve">заказа </w:t>
      </w:r>
      <w:r w:rsidRPr="00B879C2">
        <w:t>на дополнительное профессиональное образование</w:t>
      </w:r>
      <w:r>
        <w:t xml:space="preserve"> педагогических коллективов. Для этого администрации этих образовательных организаций необходимо подать заявку </w:t>
      </w:r>
      <w:r w:rsidRPr="00B879C2">
        <w:rPr>
          <w:b/>
        </w:rPr>
        <w:t xml:space="preserve">с </w:t>
      </w:r>
      <w:r w:rsidR="00155056">
        <w:rPr>
          <w:b/>
        </w:rPr>
        <w:t>12 по 20 мая 2022</w:t>
      </w:r>
      <w:r w:rsidRPr="00B879C2">
        <w:rPr>
          <w:b/>
        </w:rPr>
        <w:t xml:space="preserve"> г.</w:t>
      </w:r>
      <w:r>
        <w:rPr>
          <w:b/>
        </w:rPr>
        <w:t xml:space="preserve"> </w:t>
      </w:r>
      <w:r w:rsidRPr="00B879C2">
        <w:t xml:space="preserve">на </w:t>
      </w:r>
      <w:proofErr w:type="gramStart"/>
      <w:r w:rsidRPr="00B879C2">
        <w:t>корпоративное</w:t>
      </w:r>
      <w:proofErr w:type="gramEnd"/>
      <w:r w:rsidRPr="00B879C2">
        <w:t xml:space="preserve"> </w:t>
      </w:r>
      <w:proofErr w:type="spellStart"/>
      <w:r w:rsidRPr="00B879C2">
        <w:t>онлайн-тестирование</w:t>
      </w:r>
      <w:proofErr w:type="spellEnd"/>
      <w:r>
        <w:t xml:space="preserve"> по рудовому действию:</w:t>
      </w:r>
    </w:p>
    <w:p w:rsidR="00D434F8" w:rsidRDefault="00D434F8" w:rsidP="00D434F8">
      <w:pPr>
        <w:pStyle w:val="Default"/>
        <w:numPr>
          <w:ilvl w:val="0"/>
          <w:numId w:val="9"/>
        </w:numPr>
      </w:pPr>
      <w:r w:rsidRPr="00D434F8">
        <w:rPr>
          <w:b/>
        </w:rPr>
        <w:t>п</w:t>
      </w:r>
      <w:r w:rsidR="00B879C2" w:rsidRPr="00D434F8">
        <w:rPr>
          <w:b/>
        </w:rPr>
        <w:t>едагогов</w:t>
      </w:r>
      <w:r w:rsidR="00B879C2" w:rsidRPr="00B879C2">
        <w:t xml:space="preserve"> образовательной организации</w:t>
      </w:r>
      <w:r>
        <w:t>:</w:t>
      </w:r>
    </w:p>
    <w:p w:rsidR="00155056" w:rsidRDefault="00D434F8" w:rsidP="00D434F8">
      <w:pPr>
        <w:pStyle w:val="Default"/>
      </w:pPr>
      <w:r w:rsidRPr="00D434F8">
        <w:t xml:space="preserve">https://forms.gle/Ui6PU7WbVcie1owh7 </w:t>
      </w:r>
    </w:p>
    <w:p w:rsidR="00D434F8" w:rsidRDefault="00D434F8" w:rsidP="00D434F8">
      <w:pPr>
        <w:pStyle w:val="Default"/>
        <w:numPr>
          <w:ilvl w:val="0"/>
          <w:numId w:val="9"/>
        </w:numPr>
      </w:pPr>
      <w:r w:rsidRPr="00D434F8">
        <w:rPr>
          <w:b/>
        </w:rPr>
        <w:t>воспитателей</w:t>
      </w:r>
      <w:r>
        <w:rPr>
          <w:b/>
        </w:rPr>
        <w:t xml:space="preserve"> </w:t>
      </w:r>
      <w:r w:rsidRPr="00D434F8">
        <w:t>дошкольных образовательных организаций</w:t>
      </w:r>
      <w:r>
        <w:t>:</w:t>
      </w:r>
    </w:p>
    <w:p w:rsidR="00D434F8" w:rsidRPr="00D434F8" w:rsidRDefault="00D434F8" w:rsidP="00D434F8">
      <w:pPr>
        <w:pStyle w:val="Default"/>
      </w:pPr>
      <w:r w:rsidRPr="00D434F8">
        <w:t xml:space="preserve">https://forms.gle/Ed6DCQxqVsGpkGWy5 </w:t>
      </w:r>
    </w:p>
    <w:p w:rsidR="00D434F8" w:rsidRPr="00D434F8" w:rsidRDefault="00D434F8" w:rsidP="00155056">
      <w:pPr>
        <w:pStyle w:val="Default"/>
      </w:pPr>
    </w:p>
    <w:p w:rsidR="005F2E35" w:rsidRDefault="005F2E35" w:rsidP="005F2E35">
      <w:pPr>
        <w:pStyle w:val="Default"/>
        <w:ind w:firstLine="420"/>
        <w:jc w:val="both"/>
        <w:rPr>
          <w:color w:val="auto"/>
        </w:rPr>
      </w:pPr>
      <w:r w:rsidRPr="00C60F45">
        <w:rPr>
          <w:color w:val="auto"/>
        </w:rPr>
        <w:t xml:space="preserve">По итогам </w:t>
      </w:r>
      <w:proofErr w:type="gramStart"/>
      <w:r w:rsidRPr="00C60F45">
        <w:rPr>
          <w:color w:val="auto"/>
        </w:rPr>
        <w:t>корпоративного</w:t>
      </w:r>
      <w:proofErr w:type="gramEnd"/>
      <w:r w:rsidRPr="00C60F45">
        <w:rPr>
          <w:color w:val="auto"/>
        </w:rPr>
        <w:t xml:space="preserve"> </w:t>
      </w:r>
      <w:proofErr w:type="spellStart"/>
      <w:r w:rsidRPr="00C60F45">
        <w:rPr>
          <w:color w:val="auto"/>
        </w:rPr>
        <w:t>онлайн-тестирования</w:t>
      </w:r>
      <w:proofErr w:type="spellEnd"/>
      <w:r w:rsidRPr="00C60F45">
        <w:rPr>
          <w:color w:val="auto"/>
        </w:rPr>
        <w:t xml:space="preserve"> управленческая команда каждой образовательной организации получит оперативную информацию об индивидуальных и </w:t>
      </w:r>
      <w:r w:rsidR="001D7090">
        <w:rPr>
          <w:color w:val="auto"/>
        </w:rPr>
        <w:t xml:space="preserve">общих </w:t>
      </w:r>
      <w:r w:rsidRPr="00C60F45">
        <w:rPr>
          <w:color w:val="auto"/>
        </w:rPr>
        <w:t xml:space="preserve">профессиональных дефицитах педагогов по диагностируемому трудовому действию. Одновременно с результатами корпоративного онлайн-тестирования управленческой команде будет предложен перечень имеющихся в Институте программ повышения квалификации по диагностируемому трудовому действию, что позволит ей принять решение по выбору программы повышения квалификации и оформить заказ на ее </w:t>
      </w:r>
      <w:r w:rsidRPr="00C60F45">
        <w:rPr>
          <w:color w:val="auto"/>
        </w:rPr>
        <w:lastRenderedPageBreak/>
        <w:t>реализацию в</w:t>
      </w:r>
      <w:r w:rsidR="000F3138">
        <w:rPr>
          <w:color w:val="auto"/>
        </w:rPr>
        <w:t>о</w:t>
      </w:r>
      <w:r w:rsidRPr="00C60F45">
        <w:rPr>
          <w:color w:val="auto"/>
        </w:rPr>
        <w:t xml:space="preserve"> </w:t>
      </w:r>
      <w:r w:rsidR="000F3138">
        <w:rPr>
          <w:color w:val="auto"/>
        </w:rPr>
        <w:t>втором полугодии 2022</w:t>
      </w:r>
      <w:r w:rsidRPr="00C60F45">
        <w:rPr>
          <w:color w:val="auto"/>
        </w:rPr>
        <w:t xml:space="preserve"> года, основываясь на выявленных профессиональных дефицитах педагогов. </w:t>
      </w:r>
    </w:p>
    <w:p w:rsidR="005F2E35" w:rsidRDefault="005F2E35" w:rsidP="005F2E35">
      <w:pPr>
        <w:pStyle w:val="Default"/>
        <w:ind w:firstLine="420"/>
        <w:jc w:val="both"/>
        <w:rPr>
          <w:color w:val="auto"/>
        </w:rPr>
      </w:pPr>
      <w:proofErr w:type="gramStart"/>
      <w:r w:rsidRPr="00C60F45">
        <w:rPr>
          <w:color w:val="auto"/>
        </w:rPr>
        <w:t>Корпоративное</w:t>
      </w:r>
      <w:proofErr w:type="gramEnd"/>
      <w:r w:rsidRPr="00C60F45">
        <w:rPr>
          <w:color w:val="auto"/>
        </w:rPr>
        <w:t xml:space="preserve"> </w:t>
      </w:r>
      <w:proofErr w:type="spellStart"/>
      <w:r w:rsidRPr="00C60F45">
        <w:rPr>
          <w:color w:val="auto"/>
        </w:rPr>
        <w:t>онлайн-тестирование</w:t>
      </w:r>
      <w:proofErr w:type="spellEnd"/>
      <w:r w:rsidRPr="00C60F45">
        <w:rPr>
          <w:color w:val="auto"/>
        </w:rPr>
        <w:t xml:space="preserve"> проводится </w:t>
      </w:r>
      <w:r w:rsidRPr="00C60F45">
        <w:rPr>
          <w:b/>
          <w:bCs/>
          <w:color w:val="auto"/>
        </w:rPr>
        <w:t xml:space="preserve">по одному трудовому действию </w:t>
      </w:r>
      <w:r w:rsidRPr="00C60F45">
        <w:rPr>
          <w:color w:val="auto"/>
        </w:rPr>
        <w:t>(на выбор) из предложенного перечня диагностируемых трудовых</w:t>
      </w:r>
      <w:r w:rsidRPr="00057187">
        <w:rPr>
          <w:color w:val="auto"/>
        </w:rPr>
        <w:t xml:space="preserve"> </w:t>
      </w:r>
      <w:r w:rsidRPr="00C60F45">
        <w:rPr>
          <w:color w:val="auto"/>
        </w:rPr>
        <w:t>действий:</w:t>
      </w:r>
    </w:p>
    <w:p w:rsidR="005F2E35" w:rsidRDefault="005F2E35" w:rsidP="005F2E35">
      <w:pPr>
        <w:pStyle w:val="Default"/>
        <w:ind w:firstLine="420"/>
        <w:jc w:val="both"/>
        <w:rPr>
          <w:color w:val="auto"/>
        </w:rPr>
      </w:pPr>
    </w:p>
    <w:tbl>
      <w:tblPr>
        <w:tblStyle w:val="a6"/>
        <w:tblW w:w="0" w:type="auto"/>
        <w:tblLook w:val="04A0"/>
      </w:tblPr>
      <w:tblGrid>
        <w:gridCol w:w="3415"/>
        <w:gridCol w:w="6156"/>
      </w:tblGrid>
      <w:tr w:rsidR="005F2E35" w:rsidTr="00BC75A2">
        <w:tc>
          <w:tcPr>
            <w:tcW w:w="3510" w:type="dxa"/>
          </w:tcPr>
          <w:p w:rsidR="005F2E35" w:rsidRPr="00C60F45" w:rsidRDefault="005F2E35" w:rsidP="00BC75A2">
            <w:pPr>
              <w:pStyle w:val="Default"/>
            </w:pPr>
            <w:r w:rsidRPr="00C60F45">
              <w:rPr>
                <w:i/>
                <w:iCs/>
              </w:rPr>
              <w:t xml:space="preserve">Участники </w:t>
            </w:r>
          </w:p>
          <w:p w:rsidR="005F2E35" w:rsidRDefault="005F2E35" w:rsidP="00BC75A2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C60F45">
              <w:rPr>
                <w:i/>
                <w:iCs/>
              </w:rPr>
              <w:t>онлайн-тестирования</w:t>
            </w:r>
            <w:proofErr w:type="spellEnd"/>
          </w:p>
        </w:tc>
        <w:tc>
          <w:tcPr>
            <w:tcW w:w="6340" w:type="dxa"/>
          </w:tcPr>
          <w:p w:rsidR="005F2E35" w:rsidRPr="00C60F45" w:rsidRDefault="005F2E35" w:rsidP="00BC75A2">
            <w:pPr>
              <w:pStyle w:val="Default"/>
            </w:pPr>
            <w:r w:rsidRPr="00C60F45">
              <w:rPr>
                <w:i/>
                <w:iCs/>
              </w:rPr>
              <w:t xml:space="preserve">Диагностируемые трудовые действия </w:t>
            </w:r>
          </w:p>
        </w:tc>
      </w:tr>
      <w:tr w:rsidR="005F2E35" w:rsidRPr="00057187" w:rsidTr="00BC75A2">
        <w:tc>
          <w:tcPr>
            <w:tcW w:w="3510" w:type="dxa"/>
          </w:tcPr>
          <w:p w:rsidR="005F2E35" w:rsidRPr="00057187" w:rsidRDefault="005F2E35" w:rsidP="00BC75A2">
            <w:pPr>
              <w:pStyle w:val="Default"/>
            </w:pPr>
            <w:r w:rsidRPr="00057187">
              <w:t xml:space="preserve">Педагоги ОО </w:t>
            </w:r>
          </w:p>
        </w:tc>
        <w:tc>
          <w:tcPr>
            <w:tcW w:w="6340" w:type="dxa"/>
          </w:tcPr>
          <w:p w:rsidR="005F2E35" w:rsidRPr="00057187" w:rsidRDefault="005F2E35" w:rsidP="005F2E35">
            <w:pPr>
              <w:pStyle w:val="Default"/>
              <w:numPr>
                <w:ilvl w:val="0"/>
                <w:numId w:val="10"/>
              </w:numPr>
            </w:pPr>
            <w:r w:rsidRPr="00057187">
              <w:t xml:space="preserve">Формирование универсальных учебных действий. </w:t>
            </w:r>
          </w:p>
          <w:p w:rsidR="005F2E35" w:rsidRPr="00057187" w:rsidRDefault="005F2E35" w:rsidP="005F2E35">
            <w:pPr>
              <w:pStyle w:val="Default"/>
              <w:numPr>
                <w:ilvl w:val="0"/>
                <w:numId w:val="10"/>
              </w:numPr>
            </w:pPr>
            <w:r w:rsidRPr="00057187">
              <w:t xml:space="preserve">Планирование и проведение учебных занятий. </w:t>
            </w:r>
          </w:p>
          <w:p w:rsidR="005F2E35" w:rsidRPr="00057187" w:rsidRDefault="005F2E35" w:rsidP="005F2E35">
            <w:pPr>
              <w:pStyle w:val="Default"/>
              <w:numPr>
                <w:ilvl w:val="0"/>
                <w:numId w:val="10"/>
              </w:numPr>
            </w:pPr>
            <w:r w:rsidRPr="00057187">
              <w:t xml:space="preserve">Организация, осуществление контроля и оценки учебных достижений, текущих и итоговых результатов освоения ООП </w:t>
            </w:r>
            <w:proofErr w:type="gramStart"/>
            <w:r w:rsidRPr="00057187">
              <w:t>обучающимися</w:t>
            </w:r>
            <w:proofErr w:type="gramEnd"/>
            <w:r w:rsidRPr="00057187">
              <w:t xml:space="preserve"> </w:t>
            </w:r>
          </w:p>
          <w:p w:rsidR="005F2E35" w:rsidRPr="00057187" w:rsidRDefault="005F2E35" w:rsidP="00BC75A2">
            <w:pPr>
              <w:pStyle w:val="Default"/>
              <w:jc w:val="both"/>
              <w:rPr>
                <w:color w:val="auto"/>
              </w:rPr>
            </w:pPr>
          </w:p>
        </w:tc>
      </w:tr>
      <w:tr w:rsidR="005F2E35" w:rsidRPr="00057187" w:rsidTr="00BC75A2">
        <w:tc>
          <w:tcPr>
            <w:tcW w:w="3510" w:type="dxa"/>
          </w:tcPr>
          <w:p w:rsidR="005F2E35" w:rsidRPr="00057187" w:rsidRDefault="005F2E35" w:rsidP="00BC75A2">
            <w:pPr>
              <w:pStyle w:val="Default"/>
            </w:pPr>
            <w:r w:rsidRPr="00057187">
              <w:t>Воспитатели ДОО</w:t>
            </w:r>
          </w:p>
        </w:tc>
        <w:tc>
          <w:tcPr>
            <w:tcW w:w="6340" w:type="dxa"/>
          </w:tcPr>
          <w:p w:rsidR="005F2E35" w:rsidRPr="00B0626A" w:rsidRDefault="005F2E35" w:rsidP="005F2E35">
            <w:pPr>
              <w:pStyle w:val="Default"/>
              <w:numPr>
                <w:ilvl w:val="0"/>
                <w:numId w:val="11"/>
              </w:numPr>
            </w:pPr>
            <w:r w:rsidRPr="00B0626A">
              <w:t xml:space="preserve">Планирование образовательной деятельности в ДОО в соответствии с ФГОС </w:t>
            </w:r>
            <w:proofErr w:type="gramStart"/>
            <w:r w:rsidRPr="00B0626A">
              <w:t>ДО</w:t>
            </w:r>
            <w:proofErr w:type="gramEnd"/>
            <w:r w:rsidRPr="00B0626A">
              <w:t xml:space="preserve"> и ООП. </w:t>
            </w:r>
          </w:p>
          <w:p w:rsidR="005F2E35" w:rsidRPr="00B0626A" w:rsidRDefault="005F2E35" w:rsidP="005F2E35">
            <w:pPr>
              <w:pStyle w:val="Default"/>
              <w:numPr>
                <w:ilvl w:val="0"/>
                <w:numId w:val="11"/>
              </w:numPr>
            </w:pPr>
            <w:r w:rsidRPr="00B0626A"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 контингентом  воспитанников. </w:t>
            </w:r>
          </w:p>
          <w:p w:rsidR="005F2E35" w:rsidRPr="00B0626A" w:rsidRDefault="005F2E35" w:rsidP="005F2E35">
            <w:pPr>
              <w:pStyle w:val="Default"/>
              <w:numPr>
                <w:ilvl w:val="0"/>
                <w:numId w:val="11"/>
              </w:numPr>
            </w:pPr>
            <w:r w:rsidRPr="00B0626A">
              <w:t xml:space="preserve">Организация видов деятельности, осуществляемых в раннем и дошкольном возрасте, создание широких возможностей для развития свободной игры, в том числе обеспечение игрового времени и пространства </w:t>
            </w:r>
          </w:p>
          <w:p w:rsidR="005F2E35" w:rsidRPr="00057187" w:rsidRDefault="005F2E35" w:rsidP="00BC75A2">
            <w:pPr>
              <w:pStyle w:val="Default"/>
              <w:ind w:left="360"/>
            </w:pPr>
          </w:p>
        </w:tc>
      </w:tr>
    </w:tbl>
    <w:p w:rsidR="00B879C2" w:rsidRPr="00D434F8" w:rsidRDefault="00B879C2" w:rsidP="00D434F8">
      <w:pPr>
        <w:jc w:val="both"/>
      </w:pPr>
    </w:p>
    <w:p w:rsidR="002866F3" w:rsidRPr="0045384C" w:rsidRDefault="002866F3" w:rsidP="002866F3">
      <w:pPr>
        <w:ind w:firstLine="560"/>
        <w:jc w:val="both"/>
        <w:rPr>
          <w:b/>
        </w:rPr>
      </w:pPr>
    </w:p>
    <w:p w:rsidR="002866F3" w:rsidRDefault="002866F3" w:rsidP="002866F3">
      <w:pPr>
        <w:ind w:firstLine="708"/>
        <w:jc w:val="both"/>
      </w:pPr>
      <w:r>
        <w:t xml:space="preserve">Просим обратить внимание на то, что в соответствии с частью 2 статьи 76 Федерального закона № 273-ФЗ к освоению </w:t>
      </w:r>
      <w:proofErr w:type="gramStart"/>
      <w:r>
        <w:t>дополнитель</w:t>
      </w:r>
      <w:bookmarkStart w:id="0" w:name="_GoBack"/>
      <w:bookmarkEnd w:id="0"/>
      <w:r>
        <w:t>ных</w:t>
      </w:r>
      <w:proofErr w:type="gramEnd"/>
      <w:r>
        <w:t xml:space="preserve"> профессиональных</w:t>
      </w:r>
    </w:p>
    <w:p w:rsidR="002866F3" w:rsidRDefault="002866F3" w:rsidP="002866F3">
      <w:pPr>
        <w:jc w:val="both"/>
      </w:pPr>
      <w:r>
        <w:t xml:space="preserve">программ допускаются: лица, имеющие </w:t>
      </w:r>
      <w:r>
        <w:rPr>
          <w:b/>
        </w:rPr>
        <w:t>среднее профессиональное и</w:t>
      </w:r>
      <w:r w:rsidR="000F3138">
        <w:rPr>
          <w:b/>
        </w:rPr>
        <w:t xml:space="preserve"> </w:t>
      </w:r>
      <w:r>
        <w:rPr>
          <w:b/>
        </w:rPr>
        <w:t>(или)</w:t>
      </w:r>
      <w:r w:rsidR="000F3138">
        <w:rPr>
          <w:b/>
        </w:rPr>
        <w:t xml:space="preserve"> </w:t>
      </w:r>
      <w:r>
        <w:rPr>
          <w:b/>
        </w:rPr>
        <w:t xml:space="preserve">высшее </w:t>
      </w:r>
      <w:r>
        <w:t>образование с предоставлением</w:t>
      </w:r>
      <w:r>
        <w:rPr>
          <w:b/>
        </w:rPr>
        <w:t xml:space="preserve"> копии диплома</w:t>
      </w:r>
      <w:r>
        <w:t>;</w:t>
      </w:r>
      <w:r w:rsidR="00B879C2">
        <w:t xml:space="preserve"> </w:t>
      </w:r>
      <w:r>
        <w:t>лица,</w:t>
      </w:r>
      <w:r w:rsidR="00B879C2">
        <w:t xml:space="preserve"> </w:t>
      </w:r>
      <w:r>
        <w:t>получающие</w:t>
      </w:r>
      <w:r w:rsidR="00B879C2">
        <w:t xml:space="preserve"> </w:t>
      </w:r>
      <w:r>
        <w:t xml:space="preserve">среднее профессиональное и (или) высшее образование с предоставлением </w:t>
      </w:r>
      <w:r>
        <w:rPr>
          <w:b/>
        </w:rPr>
        <w:t xml:space="preserve">справки с места </w:t>
      </w:r>
      <w:proofErr w:type="spellStart"/>
      <w:r>
        <w:rPr>
          <w:b/>
        </w:rPr>
        <w:t>учебы</w:t>
      </w:r>
      <w:proofErr w:type="gramStart"/>
      <w:r>
        <w:t>.Т</w:t>
      </w:r>
      <w:proofErr w:type="gramEnd"/>
      <w:r>
        <w:t>аким</w:t>
      </w:r>
      <w:proofErr w:type="spellEnd"/>
      <w:r>
        <w:t xml:space="preserve"> </w:t>
      </w:r>
      <w:r w:rsidR="00B879C2">
        <w:t>образом, прием</w:t>
      </w:r>
      <w:r>
        <w:t xml:space="preserve"> слушателей на обучение со</w:t>
      </w:r>
      <w:r>
        <w:rPr>
          <w:b/>
        </w:rPr>
        <w:t xml:space="preserve"> средним общим образованием не допускается</w:t>
      </w:r>
      <w:r>
        <w:t>.</w:t>
      </w:r>
    </w:p>
    <w:p w:rsidR="00637609" w:rsidRPr="00D4749F" w:rsidRDefault="002866F3" w:rsidP="00637609">
      <w:pPr>
        <w:pStyle w:val="a7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b/>
        </w:rPr>
      </w:pPr>
      <w:r>
        <w:tab/>
      </w:r>
      <w:r w:rsidR="006D3D20" w:rsidRPr="00D4749F">
        <w:rPr>
          <w:rFonts w:ascii="Times New Roman" w:hAnsi="Times New Roman"/>
        </w:rPr>
        <w:t xml:space="preserve">Заявки  </w:t>
      </w:r>
      <w:r w:rsidR="00637609">
        <w:rPr>
          <w:rFonts w:ascii="Times New Roman" w:hAnsi="Times New Roman"/>
        </w:rPr>
        <w:t xml:space="preserve">на повышение квалификации </w:t>
      </w:r>
      <w:r w:rsidR="006D3D20" w:rsidRPr="00D4749F">
        <w:rPr>
          <w:rFonts w:ascii="Times New Roman" w:hAnsi="Times New Roman"/>
        </w:rPr>
        <w:t xml:space="preserve">направлять в ММЦ </w:t>
      </w:r>
      <w:r w:rsidR="00637609" w:rsidRPr="00D4749F">
        <w:rPr>
          <w:rFonts w:ascii="Times New Roman" w:hAnsi="Times New Roman"/>
          <w:b/>
          <w:sz w:val="24"/>
          <w:szCs w:val="24"/>
        </w:rPr>
        <w:t>до 2</w:t>
      </w:r>
      <w:r w:rsidR="000F3138">
        <w:rPr>
          <w:rFonts w:ascii="Times New Roman" w:hAnsi="Times New Roman"/>
          <w:b/>
          <w:sz w:val="24"/>
          <w:szCs w:val="24"/>
        </w:rPr>
        <w:t>5 мая 2022</w:t>
      </w:r>
      <w:r w:rsidR="00637609" w:rsidRPr="00D4749F">
        <w:rPr>
          <w:rFonts w:ascii="Times New Roman" w:hAnsi="Times New Roman"/>
          <w:b/>
          <w:sz w:val="24"/>
          <w:szCs w:val="24"/>
        </w:rPr>
        <w:t xml:space="preserve"> г.</w:t>
      </w:r>
    </w:p>
    <w:p w:rsidR="002866F3" w:rsidRDefault="00B879C2" w:rsidP="00637609">
      <w:pPr>
        <w:pStyle w:val="a7"/>
        <w:numPr>
          <w:ilvl w:val="0"/>
          <w:numId w:val="1"/>
        </w:numPr>
        <w:tabs>
          <w:tab w:val="clear" w:pos="432"/>
          <w:tab w:val="num" w:pos="0"/>
          <w:tab w:val="left" w:pos="540"/>
        </w:tabs>
        <w:ind w:left="0" w:firstLine="0"/>
        <w:jc w:val="both"/>
      </w:pPr>
      <w:r w:rsidRPr="00D4749F">
        <w:rPr>
          <w:rFonts w:ascii="Times New Roman" w:hAnsi="Times New Roman"/>
        </w:rPr>
        <w:t xml:space="preserve">по форме </w:t>
      </w:r>
      <w:r w:rsidR="002B3863" w:rsidRPr="00637609">
        <w:rPr>
          <w:rFonts w:ascii="Times New Roman" w:hAnsi="Times New Roman"/>
          <w:b/>
        </w:rPr>
        <w:t>(Приложение 3</w:t>
      </w:r>
      <w:r w:rsidRPr="00637609">
        <w:rPr>
          <w:rFonts w:ascii="Times New Roman" w:hAnsi="Times New Roman"/>
          <w:b/>
        </w:rPr>
        <w:t>,4</w:t>
      </w:r>
      <w:r w:rsidR="00D70816" w:rsidRPr="00637609">
        <w:rPr>
          <w:rFonts w:ascii="Times New Roman" w:hAnsi="Times New Roman"/>
          <w:b/>
        </w:rPr>
        <w:t>)</w:t>
      </w:r>
      <w:r w:rsidR="00D4749F" w:rsidRPr="00637609">
        <w:rPr>
          <w:rFonts w:ascii="Times New Roman" w:hAnsi="Times New Roman"/>
          <w:b/>
        </w:rPr>
        <w:t xml:space="preserve"> </w:t>
      </w:r>
    </w:p>
    <w:p w:rsidR="002866F3" w:rsidRDefault="002866F3" w:rsidP="002866F3">
      <w:pPr>
        <w:tabs>
          <w:tab w:val="left" w:pos="540"/>
        </w:tabs>
        <w:jc w:val="both"/>
      </w:pPr>
    </w:p>
    <w:p w:rsidR="006078DF" w:rsidRDefault="006078DF" w:rsidP="002866F3">
      <w:pPr>
        <w:tabs>
          <w:tab w:val="left" w:pos="540"/>
        </w:tabs>
        <w:jc w:val="both"/>
      </w:pPr>
    </w:p>
    <w:p w:rsidR="006078DF" w:rsidRDefault="006078DF" w:rsidP="002866F3">
      <w:pPr>
        <w:tabs>
          <w:tab w:val="left" w:pos="540"/>
        </w:tabs>
        <w:jc w:val="both"/>
      </w:pPr>
    </w:p>
    <w:p w:rsidR="006078DF" w:rsidRDefault="006078DF" w:rsidP="002866F3">
      <w:pPr>
        <w:tabs>
          <w:tab w:val="left" w:pos="540"/>
        </w:tabs>
        <w:jc w:val="both"/>
      </w:pPr>
    </w:p>
    <w:p w:rsidR="002866F3" w:rsidRDefault="002866F3" w:rsidP="002866F3">
      <w:pPr>
        <w:tabs>
          <w:tab w:val="left" w:pos="540"/>
        </w:tabs>
        <w:jc w:val="both"/>
      </w:pPr>
      <w:r>
        <w:t xml:space="preserve">Директор </w:t>
      </w:r>
    </w:p>
    <w:p w:rsidR="003133CA" w:rsidRDefault="002866F3" w:rsidP="002866F3">
      <w:pPr>
        <w:tabs>
          <w:tab w:val="left" w:pos="540"/>
        </w:tabs>
        <w:jc w:val="both"/>
      </w:pPr>
      <w:r>
        <w:t xml:space="preserve">МКУ «Большемуртинский ММЦ»:                                                                        Л.Н. Галкина    </w:t>
      </w:r>
    </w:p>
    <w:p w:rsidR="003133CA" w:rsidRDefault="003133CA" w:rsidP="003133CA">
      <w:pPr>
        <w:tabs>
          <w:tab w:val="left" w:pos="540"/>
        </w:tabs>
        <w:jc w:val="right"/>
        <w:rPr>
          <w:sz w:val="22"/>
        </w:rPr>
      </w:pPr>
    </w:p>
    <w:p w:rsidR="00E04D70" w:rsidRDefault="00E04D70" w:rsidP="003133CA">
      <w:pPr>
        <w:tabs>
          <w:tab w:val="left" w:pos="540"/>
        </w:tabs>
        <w:jc w:val="right"/>
        <w:rPr>
          <w:sz w:val="22"/>
        </w:rPr>
      </w:pPr>
    </w:p>
    <w:p w:rsidR="00E04D70" w:rsidRDefault="00E04D70" w:rsidP="003133CA">
      <w:pPr>
        <w:tabs>
          <w:tab w:val="left" w:pos="540"/>
        </w:tabs>
        <w:jc w:val="right"/>
        <w:rPr>
          <w:sz w:val="22"/>
        </w:rPr>
      </w:pPr>
    </w:p>
    <w:p w:rsidR="00E04D70" w:rsidRDefault="00E04D70" w:rsidP="003133CA">
      <w:pPr>
        <w:tabs>
          <w:tab w:val="left" w:pos="540"/>
        </w:tabs>
        <w:jc w:val="right"/>
        <w:rPr>
          <w:sz w:val="22"/>
        </w:rPr>
      </w:pPr>
    </w:p>
    <w:p w:rsidR="00E04D70" w:rsidRDefault="00E04D70" w:rsidP="003133CA">
      <w:pPr>
        <w:tabs>
          <w:tab w:val="left" w:pos="540"/>
        </w:tabs>
        <w:jc w:val="right"/>
        <w:rPr>
          <w:sz w:val="22"/>
        </w:rPr>
      </w:pPr>
    </w:p>
    <w:p w:rsidR="00E04D70" w:rsidRDefault="00E04D70" w:rsidP="003133CA">
      <w:pPr>
        <w:tabs>
          <w:tab w:val="left" w:pos="540"/>
        </w:tabs>
        <w:jc w:val="right"/>
        <w:rPr>
          <w:sz w:val="22"/>
        </w:rPr>
      </w:pPr>
    </w:p>
    <w:p w:rsidR="001D7090" w:rsidRDefault="001D7090" w:rsidP="0034723C">
      <w:pPr>
        <w:tabs>
          <w:tab w:val="left" w:pos="540"/>
        </w:tabs>
        <w:rPr>
          <w:sz w:val="22"/>
        </w:rPr>
      </w:pPr>
    </w:p>
    <w:p w:rsidR="001D7090" w:rsidRDefault="001D7090" w:rsidP="003133CA">
      <w:pPr>
        <w:tabs>
          <w:tab w:val="left" w:pos="540"/>
        </w:tabs>
        <w:jc w:val="right"/>
        <w:rPr>
          <w:sz w:val="22"/>
        </w:rPr>
      </w:pPr>
    </w:p>
    <w:p w:rsidR="000F3138" w:rsidRDefault="000F3138" w:rsidP="0034723C">
      <w:pPr>
        <w:tabs>
          <w:tab w:val="left" w:pos="540"/>
        </w:tabs>
        <w:rPr>
          <w:sz w:val="22"/>
        </w:rPr>
      </w:pPr>
    </w:p>
    <w:p w:rsidR="003133CA" w:rsidRDefault="003133CA" w:rsidP="003133CA">
      <w:pPr>
        <w:tabs>
          <w:tab w:val="left" w:pos="540"/>
        </w:tabs>
        <w:jc w:val="right"/>
        <w:rPr>
          <w:sz w:val="22"/>
        </w:rPr>
      </w:pPr>
      <w:r>
        <w:rPr>
          <w:sz w:val="22"/>
        </w:rPr>
        <w:lastRenderedPageBreak/>
        <w:t>Приложение 1</w:t>
      </w:r>
    </w:p>
    <w:p w:rsidR="003133CA" w:rsidRDefault="003133CA" w:rsidP="003133CA">
      <w:pPr>
        <w:tabs>
          <w:tab w:val="left" w:pos="540"/>
        </w:tabs>
        <w:jc w:val="right"/>
      </w:pPr>
    </w:p>
    <w:p w:rsidR="003133CA" w:rsidRDefault="003133CA" w:rsidP="002866F3">
      <w:pPr>
        <w:tabs>
          <w:tab w:val="left" w:pos="540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3"/>
        <w:gridCol w:w="5670"/>
      </w:tblGrid>
      <w:tr w:rsidR="003133CA" w:rsidRPr="002C3AE9" w:rsidTr="005F2E35">
        <w:trPr>
          <w:trHeight w:val="827"/>
        </w:trPr>
        <w:tc>
          <w:tcPr>
            <w:tcW w:w="426" w:type="dxa"/>
            <w:shd w:val="clear" w:color="auto" w:fill="auto"/>
            <w:vAlign w:val="center"/>
          </w:tcPr>
          <w:p w:rsidR="003133CA" w:rsidRPr="002C3AE9" w:rsidRDefault="003133CA" w:rsidP="00F54FAB">
            <w:pPr>
              <w:jc w:val="center"/>
            </w:pPr>
            <w:r w:rsidRPr="002C3AE9">
              <w:t xml:space="preserve">№ </w:t>
            </w:r>
            <w:proofErr w:type="spellStart"/>
            <w:r w:rsidRPr="002C3AE9">
              <w:t>пп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3133CA" w:rsidRPr="002C3AE9" w:rsidRDefault="003133CA" w:rsidP="00F54FAB">
            <w:pPr>
              <w:jc w:val="center"/>
            </w:pPr>
            <w:r w:rsidRPr="002C3AE9">
              <w:t>Трек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133CA" w:rsidRPr="002C3AE9" w:rsidRDefault="003133CA" w:rsidP="00F54FAB">
            <w:pPr>
              <w:jc w:val="center"/>
            </w:pPr>
            <w:r w:rsidRPr="002C3AE9">
              <w:t>Ссылка на тестирование</w:t>
            </w:r>
          </w:p>
        </w:tc>
      </w:tr>
      <w:tr w:rsidR="003133CA" w:rsidRPr="002C3AE9" w:rsidTr="005F2E35">
        <w:trPr>
          <w:trHeight w:val="413"/>
        </w:trPr>
        <w:tc>
          <w:tcPr>
            <w:tcW w:w="426" w:type="dxa"/>
            <w:shd w:val="clear" w:color="auto" w:fill="auto"/>
          </w:tcPr>
          <w:p w:rsidR="003133CA" w:rsidRPr="002C3AE9" w:rsidRDefault="003133CA" w:rsidP="003133C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133CA" w:rsidRPr="002C3AE9" w:rsidRDefault="003133CA" w:rsidP="00F54FAB">
            <w:pPr>
              <w:rPr>
                <w:lang w:eastAsia="ru-RU"/>
              </w:rPr>
            </w:pPr>
            <w:proofErr w:type="spellStart"/>
            <w:proofErr w:type="gramStart"/>
            <w:r w:rsidRPr="002C3AE9">
              <w:rPr>
                <w:lang w:eastAsia="ru-RU"/>
              </w:rPr>
              <w:t>Естественно-научная</w:t>
            </w:r>
            <w:proofErr w:type="spellEnd"/>
            <w:proofErr w:type="gramEnd"/>
            <w:r w:rsidRPr="002C3AE9">
              <w:rPr>
                <w:lang w:eastAsia="ru-RU"/>
              </w:rPr>
              <w:t xml:space="preserve"> грамотность</w:t>
            </w:r>
          </w:p>
        </w:tc>
        <w:tc>
          <w:tcPr>
            <w:tcW w:w="5670" w:type="dxa"/>
            <w:shd w:val="clear" w:color="auto" w:fill="auto"/>
          </w:tcPr>
          <w:p w:rsidR="003133CA" w:rsidRPr="002C3AE9" w:rsidRDefault="00402CB5" w:rsidP="00F54FAB">
            <w:hyperlink r:id="rId9" w:history="1">
              <w:r w:rsidR="003133CA" w:rsidRPr="002C3AE9">
                <w:rPr>
                  <w:rStyle w:val="a3"/>
                </w:rPr>
                <w:t>https://forms.yandex.ru/u/608a81b7312af4c4ff8949d6/</w:t>
              </w:r>
            </w:hyperlink>
          </w:p>
        </w:tc>
      </w:tr>
      <w:tr w:rsidR="003133CA" w:rsidRPr="002C3AE9" w:rsidTr="005F2E35">
        <w:trPr>
          <w:trHeight w:val="395"/>
        </w:trPr>
        <w:tc>
          <w:tcPr>
            <w:tcW w:w="426" w:type="dxa"/>
            <w:shd w:val="clear" w:color="auto" w:fill="auto"/>
          </w:tcPr>
          <w:p w:rsidR="003133CA" w:rsidRPr="002C3AE9" w:rsidRDefault="003133CA" w:rsidP="003133C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133CA" w:rsidRPr="002C3AE9" w:rsidRDefault="003133CA" w:rsidP="00F54FAB">
            <w:pPr>
              <w:rPr>
                <w:lang w:eastAsia="ru-RU"/>
              </w:rPr>
            </w:pPr>
            <w:r w:rsidRPr="002C3AE9">
              <w:rPr>
                <w:lang w:eastAsia="ru-RU"/>
              </w:rPr>
              <w:t>Современные технологии воспитания</w:t>
            </w:r>
          </w:p>
        </w:tc>
        <w:tc>
          <w:tcPr>
            <w:tcW w:w="5670" w:type="dxa"/>
            <w:shd w:val="clear" w:color="auto" w:fill="auto"/>
          </w:tcPr>
          <w:p w:rsidR="003133CA" w:rsidRPr="002C3AE9" w:rsidRDefault="00402CB5" w:rsidP="00F54FAB">
            <w:hyperlink r:id="rId10" w:history="1">
              <w:r w:rsidR="003133CA" w:rsidRPr="002C3AE9">
                <w:rPr>
                  <w:rStyle w:val="a3"/>
                </w:rPr>
                <w:t>https://forms.yandex.ru/u/608a8249506d3f4e3b8ed70c/</w:t>
              </w:r>
            </w:hyperlink>
          </w:p>
        </w:tc>
      </w:tr>
      <w:tr w:rsidR="003133CA" w:rsidRPr="002C3AE9" w:rsidTr="005F2E35">
        <w:trPr>
          <w:trHeight w:val="827"/>
        </w:trPr>
        <w:tc>
          <w:tcPr>
            <w:tcW w:w="426" w:type="dxa"/>
            <w:shd w:val="clear" w:color="auto" w:fill="auto"/>
          </w:tcPr>
          <w:p w:rsidR="003133CA" w:rsidRPr="002C3AE9" w:rsidRDefault="003133CA" w:rsidP="003133C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133CA" w:rsidRPr="002C3AE9" w:rsidRDefault="003133CA" w:rsidP="00F54FAB">
            <w:pPr>
              <w:rPr>
                <w:lang w:eastAsia="ru-RU"/>
              </w:rPr>
            </w:pPr>
            <w:r w:rsidRPr="002C3AE9">
              <w:rPr>
                <w:lang w:eastAsia="ru-RU"/>
              </w:rPr>
              <w:t>Новые профессии: перспективное планирование индивидуальных траекторий обучающихся</w:t>
            </w:r>
          </w:p>
        </w:tc>
        <w:tc>
          <w:tcPr>
            <w:tcW w:w="5670" w:type="dxa"/>
            <w:shd w:val="clear" w:color="auto" w:fill="auto"/>
          </w:tcPr>
          <w:p w:rsidR="003133CA" w:rsidRPr="002C3AE9" w:rsidRDefault="00402CB5" w:rsidP="00F54FAB">
            <w:hyperlink r:id="rId11" w:history="1">
              <w:r w:rsidR="003133CA" w:rsidRPr="002C3AE9">
                <w:rPr>
                  <w:rStyle w:val="a3"/>
                </w:rPr>
                <w:t>https://forms.yandex.ru/u/608a8210438072219f5da2fd/</w:t>
              </w:r>
            </w:hyperlink>
          </w:p>
        </w:tc>
      </w:tr>
      <w:tr w:rsidR="003133CA" w:rsidRPr="002C3AE9" w:rsidTr="005F2E35">
        <w:trPr>
          <w:trHeight w:val="413"/>
        </w:trPr>
        <w:tc>
          <w:tcPr>
            <w:tcW w:w="426" w:type="dxa"/>
            <w:shd w:val="clear" w:color="auto" w:fill="auto"/>
          </w:tcPr>
          <w:p w:rsidR="003133CA" w:rsidRPr="002C3AE9" w:rsidRDefault="003133CA" w:rsidP="003133C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133CA" w:rsidRPr="002C3AE9" w:rsidRDefault="003133CA" w:rsidP="00F54FAB">
            <w:pPr>
              <w:rPr>
                <w:lang w:eastAsia="ru-RU"/>
              </w:rPr>
            </w:pPr>
            <w:r w:rsidRPr="002C3AE9">
              <w:rPr>
                <w:lang w:eastAsia="ru-RU"/>
              </w:rPr>
              <w:t>Критическое мышление</w:t>
            </w:r>
          </w:p>
        </w:tc>
        <w:tc>
          <w:tcPr>
            <w:tcW w:w="5670" w:type="dxa"/>
            <w:shd w:val="clear" w:color="auto" w:fill="auto"/>
          </w:tcPr>
          <w:p w:rsidR="003133CA" w:rsidRPr="002C3AE9" w:rsidRDefault="00402CB5" w:rsidP="00F54FAB">
            <w:hyperlink r:id="rId12" w:history="1">
              <w:r w:rsidR="003133CA" w:rsidRPr="002C3AE9">
                <w:rPr>
                  <w:rStyle w:val="a3"/>
                </w:rPr>
                <w:t>https://forms.yandex.ru/u/608a824b869e0b7a647fd196/</w:t>
              </w:r>
            </w:hyperlink>
          </w:p>
        </w:tc>
      </w:tr>
      <w:tr w:rsidR="003133CA" w:rsidRPr="002C3AE9" w:rsidTr="005F2E35">
        <w:trPr>
          <w:trHeight w:val="413"/>
        </w:trPr>
        <w:tc>
          <w:tcPr>
            <w:tcW w:w="426" w:type="dxa"/>
            <w:shd w:val="clear" w:color="auto" w:fill="auto"/>
          </w:tcPr>
          <w:p w:rsidR="003133CA" w:rsidRPr="002C3AE9" w:rsidRDefault="003133CA" w:rsidP="003133C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133CA" w:rsidRPr="002C3AE9" w:rsidRDefault="003133CA" w:rsidP="00F54FAB">
            <w:pPr>
              <w:rPr>
                <w:lang w:eastAsia="ru-RU"/>
              </w:rPr>
            </w:pPr>
            <w:r w:rsidRPr="002C3AE9">
              <w:rPr>
                <w:lang w:eastAsia="ru-RU"/>
              </w:rPr>
              <w:t>Математическая грамотность</w:t>
            </w:r>
          </w:p>
        </w:tc>
        <w:tc>
          <w:tcPr>
            <w:tcW w:w="5670" w:type="dxa"/>
            <w:shd w:val="clear" w:color="auto" w:fill="auto"/>
          </w:tcPr>
          <w:p w:rsidR="003133CA" w:rsidRPr="002C3AE9" w:rsidRDefault="00402CB5" w:rsidP="00F54FAB">
            <w:hyperlink r:id="rId13" w:history="1">
              <w:r w:rsidR="003133CA" w:rsidRPr="002C3AE9">
                <w:rPr>
                  <w:rStyle w:val="a3"/>
                </w:rPr>
                <w:t>https://forms.yandex.ru/u/608a82468e03596a0d4cdcb5/</w:t>
              </w:r>
            </w:hyperlink>
          </w:p>
        </w:tc>
      </w:tr>
      <w:tr w:rsidR="003133CA" w:rsidRPr="002C3AE9" w:rsidTr="005F2E35">
        <w:trPr>
          <w:trHeight w:val="413"/>
        </w:trPr>
        <w:tc>
          <w:tcPr>
            <w:tcW w:w="426" w:type="dxa"/>
            <w:shd w:val="clear" w:color="auto" w:fill="auto"/>
          </w:tcPr>
          <w:p w:rsidR="003133CA" w:rsidRPr="002C3AE9" w:rsidRDefault="003133CA" w:rsidP="003133C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133CA" w:rsidRPr="002C3AE9" w:rsidRDefault="003133CA" w:rsidP="00F54FAB">
            <w:pPr>
              <w:rPr>
                <w:lang w:eastAsia="ru-RU"/>
              </w:rPr>
            </w:pPr>
            <w:r w:rsidRPr="002C3AE9">
              <w:rPr>
                <w:lang w:eastAsia="ru-RU"/>
              </w:rPr>
              <w:t>Педагог – оценщик</w:t>
            </w:r>
          </w:p>
        </w:tc>
        <w:tc>
          <w:tcPr>
            <w:tcW w:w="5670" w:type="dxa"/>
            <w:shd w:val="clear" w:color="auto" w:fill="auto"/>
          </w:tcPr>
          <w:p w:rsidR="003133CA" w:rsidRPr="002C3AE9" w:rsidRDefault="00402CB5" w:rsidP="00F54FAB">
            <w:hyperlink r:id="rId14" w:history="1">
              <w:r w:rsidR="003133CA" w:rsidRPr="002C3AE9">
                <w:rPr>
                  <w:rStyle w:val="a3"/>
                </w:rPr>
                <w:t>https://forms.yandex.ru/u/608a82409a0549e0ca25cde7/</w:t>
              </w:r>
            </w:hyperlink>
          </w:p>
        </w:tc>
      </w:tr>
      <w:tr w:rsidR="003133CA" w:rsidRPr="002C3AE9" w:rsidTr="005F2E35">
        <w:trPr>
          <w:trHeight w:val="413"/>
        </w:trPr>
        <w:tc>
          <w:tcPr>
            <w:tcW w:w="426" w:type="dxa"/>
            <w:shd w:val="clear" w:color="auto" w:fill="auto"/>
          </w:tcPr>
          <w:p w:rsidR="003133CA" w:rsidRPr="002C3AE9" w:rsidRDefault="003133CA" w:rsidP="003133C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133CA" w:rsidRPr="002C3AE9" w:rsidRDefault="003133CA" w:rsidP="00F54FAB">
            <w:pPr>
              <w:rPr>
                <w:lang w:eastAsia="ru-RU"/>
              </w:rPr>
            </w:pPr>
            <w:r w:rsidRPr="002C3AE9">
              <w:rPr>
                <w:lang w:eastAsia="ru-RU"/>
              </w:rPr>
              <w:t>Финансовая грамотность</w:t>
            </w:r>
          </w:p>
        </w:tc>
        <w:tc>
          <w:tcPr>
            <w:tcW w:w="5670" w:type="dxa"/>
            <w:shd w:val="clear" w:color="auto" w:fill="auto"/>
          </w:tcPr>
          <w:p w:rsidR="003133CA" w:rsidRPr="002C3AE9" w:rsidRDefault="00402CB5" w:rsidP="00F54FAB">
            <w:hyperlink r:id="rId15" w:history="1">
              <w:r w:rsidR="003133CA" w:rsidRPr="002C3AE9">
                <w:rPr>
                  <w:rStyle w:val="a3"/>
                </w:rPr>
                <w:t>https://forms.yandex.ru/u/608a823e46cf4115941b8b1a/</w:t>
              </w:r>
            </w:hyperlink>
          </w:p>
        </w:tc>
      </w:tr>
      <w:tr w:rsidR="003133CA" w:rsidRPr="002C3AE9" w:rsidTr="005F2E35">
        <w:trPr>
          <w:trHeight w:val="395"/>
        </w:trPr>
        <w:tc>
          <w:tcPr>
            <w:tcW w:w="426" w:type="dxa"/>
            <w:shd w:val="clear" w:color="auto" w:fill="auto"/>
          </w:tcPr>
          <w:p w:rsidR="003133CA" w:rsidRPr="002C3AE9" w:rsidRDefault="003133CA" w:rsidP="003133C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133CA" w:rsidRPr="002C3AE9" w:rsidRDefault="003133CA" w:rsidP="00F54FAB">
            <w:pPr>
              <w:rPr>
                <w:lang w:eastAsia="ru-RU"/>
              </w:rPr>
            </w:pPr>
            <w:r w:rsidRPr="002C3AE9">
              <w:rPr>
                <w:lang w:eastAsia="ru-RU"/>
              </w:rPr>
              <w:t>Цифровая грамотность</w:t>
            </w:r>
          </w:p>
        </w:tc>
        <w:tc>
          <w:tcPr>
            <w:tcW w:w="5670" w:type="dxa"/>
            <w:shd w:val="clear" w:color="auto" w:fill="auto"/>
          </w:tcPr>
          <w:p w:rsidR="003133CA" w:rsidRPr="002C3AE9" w:rsidRDefault="00402CB5" w:rsidP="00F54FAB">
            <w:hyperlink r:id="rId16" w:history="1">
              <w:r w:rsidR="003133CA" w:rsidRPr="002C3AE9">
                <w:rPr>
                  <w:rStyle w:val="a3"/>
                </w:rPr>
                <w:t>https://forms.yandex.ru/u/608a8244ed36fa5592421b65/</w:t>
              </w:r>
            </w:hyperlink>
          </w:p>
        </w:tc>
      </w:tr>
      <w:tr w:rsidR="003133CA" w:rsidRPr="002C3AE9" w:rsidTr="005F2E35">
        <w:trPr>
          <w:trHeight w:val="413"/>
        </w:trPr>
        <w:tc>
          <w:tcPr>
            <w:tcW w:w="426" w:type="dxa"/>
            <w:shd w:val="clear" w:color="auto" w:fill="auto"/>
          </w:tcPr>
          <w:p w:rsidR="003133CA" w:rsidRPr="002C3AE9" w:rsidRDefault="003133CA" w:rsidP="003133C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133CA" w:rsidRPr="002C3AE9" w:rsidRDefault="003133CA" w:rsidP="00F54FAB">
            <w:pPr>
              <w:rPr>
                <w:lang w:eastAsia="ru-RU"/>
              </w:rPr>
            </w:pPr>
            <w:r w:rsidRPr="002C3AE9">
              <w:rPr>
                <w:lang w:eastAsia="ru-RU"/>
              </w:rPr>
              <w:t>Читательская грамотность</w:t>
            </w:r>
          </w:p>
        </w:tc>
        <w:tc>
          <w:tcPr>
            <w:tcW w:w="5670" w:type="dxa"/>
            <w:shd w:val="clear" w:color="auto" w:fill="auto"/>
          </w:tcPr>
          <w:p w:rsidR="003133CA" w:rsidRPr="002C3AE9" w:rsidRDefault="00402CB5" w:rsidP="00F54FAB">
            <w:hyperlink r:id="rId17" w:history="1">
              <w:r w:rsidR="003133CA" w:rsidRPr="002C3AE9">
                <w:rPr>
                  <w:rStyle w:val="a3"/>
                </w:rPr>
                <w:t>https://forms.yandex.ru/u/608a824273f788f45ac409b4/</w:t>
              </w:r>
            </w:hyperlink>
          </w:p>
        </w:tc>
      </w:tr>
      <w:tr w:rsidR="003133CA" w:rsidRPr="002C3AE9" w:rsidTr="005F2E35">
        <w:trPr>
          <w:trHeight w:val="413"/>
        </w:trPr>
        <w:tc>
          <w:tcPr>
            <w:tcW w:w="426" w:type="dxa"/>
            <w:shd w:val="clear" w:color="auto" w:fill="auto"/>
          </w:tcPr>
          <w:p w:rsidR="003133CA" w:rsidRPr="002C3AE9" w:rsidRDefault="003133CA" w:rsidP="003133CA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133CA" w:rsidRPr="002C3AE9" w:rsidRDefault="003133CA" w:rsidP="00F54FAB">
            <w:pPr>
              <w:rPr>
                <w:lang w:eastAsia="ru-RU"/>
              </w:rPr>
            </w:pPr>
            <w:r w:rsidRPr="002C3AE9">
              <w:rPr>
                <w:color w:val="000000"/>
                <w:shd w:val="clear" w:color="auto" w:fill="FFFFFF"/>
              </w:rPr>
              <w:t>Функциональная «грамотность» в области здоровья</w:t>
            </w:r>
          </w:p>
        </w:tc>
        <w:tc>
          <w:tcPr>
            <w:tcW w:w="5670" w:type="dxa"/>
            <w:shd w:val="clear" w:color="auto" w:fill="auto"/>
          </w:tcPr>
          <w:p w:rsidR="003133CA" w:rsidRPr="002C3AE9" w:rsidRDefault="00402CB5" w:rsidP="00F54FAB">
            <w:hyperlink r:id="rId18" w:history="1">
              <w:r w:rsidR="003133CA" w:rsidRPr="002C3AE9">
                <w:rPr>
                  <w:rStyle w:val="a3"/>
                </w:rPr>
                <w:t>https://forms.yandex.ru/u/608a82485886273227421b65/</w:t>
              </w:r>
            </w:hyperlink>
          </w:p>
        </w:tc>
      </w:tr>
    </w:tbl>
    <w:p w:rsidR="002866F3" w:rsidRDefault="002866F3" w:rsidP="002866F3">
      <w:pPr>
        <w:tabs>
          <w:tab w:val="left" w:pos="540"/>
        </w:tabs>
        <w:jc w:val="both"/>
      </w:pPr>
    </w:p>
    <w:p w:rsidR="00D70816" w:rsidRDefault="00D70816" w:rsidP="00D70816">
      <w:pPr>
        <w:tabs>
          <w:tab w:val="left" w:pos="540"/>
        </w:tabs>
        <w:jc w:val="right"/>
        <w:rPr>
          <w:sz w:val="22"/>
        </w:rPr>
      </w:pPr>
    </w:p>
    <w:p w:rsidR="00D70816" w:rsidRDefault="00D70816" w:rsidP="002866F3">
      <w:pPr>
        <w:tabs>
          <w:tab w:val="left" w:pos="540"/>
        </w:tabs>
        <w:rPr>
          <w:sz w:val="22"/>
        </w:rPr>
      </w:pPr>
    </w:p>
    <w:p w:rsidR="00025920" w:rsidRPr="00025920" w:rsidRDefault="005F6ED7" w:rsidP="00025920">
      <w:pPr>
        <w:jc w:val="right"/>
      </w:pPr>
      <w:r>
        <w:t>Приложение 2</w:t>
      </w:r>
    </w:p>
    <w:p w:rsidR="00025920" w:rsidRPr="00025920" w:rsidRDefault="00025920" w:rsidP="00025920">
      <w:pPr>
        <w:jc w:val="center"/>
        <w:rPr>
          <w:b/>
        </w:rPr>
      </w:pPr>
      <w:r w:rsidRPr="00025920">
        <w:rPr>
          <w:b/>
        </w:rPr>
        <w:t xml:space="preserve">Особенности заявочной кампании </w:t>
      </w:r>
      <w:r w:rsidR="0034723C">
        <w:rPr>
          <w:b/>
        </w:rPr>
        <w:t>в Ц</w:t>
      </w:r>
      <w:r w:rsidRPr="00025920">
        <w:rPr>
          <w:b/>
        </w:rPr>
        <w:t>НППМ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7005"/>
      </w:tblGrid>
      <w:tr w:rsidR="00025920" w:rsidRPr="00025920" w:rsidTr="005F2E35">
        <w:tc>
          <w:tcPr>
            <w:tcW w:w="2464" w:type="dxa"/>
            <w:shd w:val="clear" w:color="auto" w:fill="auto"/>
          </w:tcPr>
          <w:p w:rsidR="00025920" w:rsidRPr="00025920" w:rsidRDefault="00025920" w:rsidP="00F54FAB">
            <w:pPr>
              <w:jc w:val="center"/>
              <w:rPr>
                <w:b/>
              </w:rPr>
            </w:pPr>
            <w:r w:rsidRPr="00025920">
              <w:rPr>
                <w:b/>
              </w:rPr>
              <w:t>Трек</w:t>
            </w:r>
          </w:p>
        </w:tc>
        <w:tc>
          <w:tcPr>
            <w:tcW w:w="7278" w:type="dxa"/>
            <w:shd w:val="clear" w:color="auto" w:fill="auto"/>
          </w:tcPr>
          <w:p w:rsidR="00025920" w:rsidRPr="00025920" w:rsidRDefault="00025920" w:rsidP="00F54FAB">
            <w:pPr>
              <w:jc w:val="center"/>
              <w:rPr>
                <w:b/>
              </w:rPr>
            </w:pPr>
            <w:r w:rsidRPr="00025920">
              <w:rPr>
                <w:b/>
              </w:rPr>
              <w:t>Особенности</w:t>
            </w:r>
          </w:p>
        </w:tc>
      </w:tr>
      <w:tr w:rsidR="00025920" w:rsidRPr="00025920" w:rsidTr="005F2E35">
        <w:tc>
          <w:tcPr>
            <w:tcW w:w="2464" w:type="dxa"/>
            <w:shd w:val="clear" w:color="auto" w:fill="auto"/>
          </w:tcPr>
          <w:p w:rsidR="00025920" w:rsidRPr="00025920" w:rsidRDefault="00025920" w:rsidP="00F54FAB">
            <w:pPr>
              <w:rPr>
                <w:b/>
              </w:rPr>
            </w:pPr>
            <w:r w:rsidRPr="00025920">
              <w:rPr>
                <w:b/>
              </w:rPr>
              <w:t>«Педагог-оценщик»</w:t>
            </w:r>
          </w:p>
        </w:tc>
        <w:tc>
          <w:tcPr>
            <w:tcW w:w="7278" w:type="dxa"/>
            <w:shd w:val="clear" w:color="auto" w:fill="auto"/>
          </w:tcPr>
          <w:p w:rsidR="00025920" w:rsidRPr="00025920" w:rsidRDefault="00025920" w:rsidP="00F54FAB">
            <w:pPr>
              <w:jc w:val="both"/>
            </w:pPr>
            <w:r w:rsidRPr="00025920">
              <w:t xml:space="preserve">На трек приглашаются </w:t>
            </w:r>
            <w:r w:rsidRPr="00025920">
              <w:rPr>
                <w:b/>
              </w:rPr>
              <w:t>команды</w:t>
            </w:r>
            <w:r w:rsidRPr="00025920">
              <w:t xml:space="preserve"> образовательных организаций. </w:t>
            </w:r>
          </w:p>
          <w:p w:rsidR="00025920" w:rsidRPr="00025920" w:rsidRDefault="00025920" w:rsidP="00F54FAB">
            <w:pPr>
              <w:jc w:val="both"/>
            </w:pPr>
            <w:r w:rsidRPr="00025920">
              <w:t xml:space="preserve">Состав команды от одной школы: учителя начальных классов, учителя основной школы, администрация. </w:t>
            </w:r>
          </w:p>
          <w:p w:rsidR="00025920" w:rsidRPr="00025920" w:rsidRDefault="00025920" w:rsidP="00F54FAB">
            <w:pPr>
              <w:jc w:val="both"/>
              <w:rPr>
                <w:b/>
              </w:rPr>
            </w:pPr>
            <w:r w:rsidRPr="00025920">
              <w:t>Не менее 5 человек от одной образовательной организации.</w:t>
            </w:r>
          </w:p>
        </w:tc>
      </w:tr>
      <w:tr w:rsidR="00025920" w:rsidRPr="00025920" w:rsidTr="005F2E35">
        <w:tc>
          <w:tcPr>
            <w:tcW w:w="2464" w:type="dxa"/>
            <w:shd w:val="clear" w:color="auto" w:fill="auto"/>
          </w:tcPr>
          <w:p w:rsidR="00025920" w:rsidRPr="00025920" w:rsidRDefault="00025920" w:rsidP="00F54FAB">
            <w:pPr>
              <w:rPr>
                <w:b/>
              </w:rPr>
            </w:pPr>
            <w:r w:rsidRPr="00025920">
              <w:rPr>
                <w:b/>
              </w:rPr>
              <w:t>«Функциональная «грамотность» в области здоровья»</w:t>
            </w:r>
          </w:p>
        </w:tc>
        <w:tc>
          <w:tcPr>
            <w:tcW w:w="7278" w:type="dxa"/>
            <w:shd w:val="clear" w:color="auto" w:fill="auto"/>
          </w:tcPr>
          <w:p w:rsidR="00025920" w:rsidRPr="00025920" w:rsidRDefault="00025920" w:rsidP="00F54FAB">
            <w:pPr>
              <w:jc w:val="both"/>
            </w:pPr>
            <w:r w:rsidRPr="00025920">
              <w:t xml:space="preserve">На трек также приглашаются </w:t>
            </w:r>
            <w:r w:rsidRPr="00025920">
              <w:rPr>
                <w:b/>
              </w:rPr>
              <w:t>команды</w:t>
            </w:r>
            <w:r w:rsidRPr="00025920">
              <w:t xml:space="preserve"> образовательных организаций. </w:t>
            </w:r>
          </w:p>
          <w:p w:rsidR="00025920" w:rsidRPr="00025920" w:rsidRDefault="00025920" w:rsidP="00F54FAB">
            <w:pPr>
              <w:jc w:val="both"/>
            </w:pPr>
            <w:r w:rsidRPr="00025920">
              <w:t xml:space="preserve">Состав команды от одной школы: учителя начальных классов, учителя средней и старшей школы, администрация, социальный педагог/психолог, учитель ОБЖ, учитель физкультуры. </w:t>
            </w:r>
          </w:p>
          <w:p w:rsidR="00025920" w:rsidRPr="00025920" w:rsidRDefault="00025920" w:rsidP="00F54FAB">
            <w:pPr>
              <w:jc w:val="both"/>
              <w:rPr>
                <w:b/>
              </w:rPr>
            </w:pPr>
            <w:r w:rsidRPr="00025920">
              <w:t>Не менее 5-7 человек от одной школы.</w:t>
            </w:r>
          </w:p>
        </w:tc>
      </w:tr>
      <w:tr w:rsidR="00025920" w:rsidRPr="00025920" w:rsidTr="005F2E35">
        <w:tc>
          <w:tcPr>
            <w:tcW w:w="2464" w:type="dxa"/>
            <w:shd w:val="clear" w:color="auto" w:fill="auto"/>
          </w:tcPr>
          <w:p w:rsidR="00025920" w:rsidRPr="00025920" w:rsidRDefault="00025920" w:rsidP="00F54FAB">
            <w:pPr>
              <w:rPr>
                <w:b/>
              </w:rPr>
            </w:pPr>
            <w:r w:rsidRPr="00025920">
              <w:rPr>
                <w:b/>
              </w:rPr>
              <w:t>«Читательская грамотность»</w:t>
            </w:r>
          </w:p>
        </w:tc>
        <w:tc>
          <w:tcPr>
            <w:tcW w:w="7278" w:type="dxa"/>
            <w:shd w:val="clear" w:color="auto" w:fill="auto"/>
          </w:tcPr>
          <w:p w:rsidR="00025920" w:rsidRPr="00025920" w:rsidRDefault="00025920" w:rsidP="00F54FAB">
            <w:pPr>
              <w:jc w:val="both"/>
            </w:pPr>
            <w:r w:rsidRPr="00025920">
              <w:t xml:space="preserve">На трек приглашаются </w:t>
            </w:r>
            <w:r w:rsidRPr="00025920">
              <w:rPr>
                <w:b/>
              </w:rPr>
              <w:t>учителя-предметники только из перечня</w:t>
            </w:r>
            <w:r w:rsidRPr="00025920">
              <w:t xml:space="preserve">: </w:t>
            </w:r>
          </w:p>
          <w:p w:rsidR="00025920" w:rsidRPr="00025920" w:rsidRDefault="00025920" w:rsidP="00025920">
            <w:pPr>
              <w:numPr>
                <w:ilvl w:val="0"/>
                <w:numId w:val="5"/>
              </w:numPr>
              <w:suppressAutoHyphens w:val="0"/>
              <w:ind w:hanging="325"/>
              <w:jc w:val="both"/>
            </w:pPr>
            <w:r w:rsidRPr="00025920">
              <w:t xml:space="preserve">русский язык и литература, </w:t>
            </w:r>
          </w:p>
          <w:p w:rsidR="00025920" w:rsidRPr="00025920" w:rsidRDefault="00025920" w:rsidP="00025920">
            <w:pPr>
              <w:numPr>
                <w:ilvl w:val="0"/>
                <w:numId w:val="5"/>
              </w:numPr>
              <w:suppressAutoHyphens w:val="0"/>
              <w:ind w:hanging="325"/>
              <w:jc w:val="both"/>
            </w:pPr>
            <w:r w:rsidRPr="00025920">
              <w:t xml:space="preserve">история и обществознание, </w:t>
            </w:r>
          </w:p>
          <w:p w:rsidR="00025920" w:rsidRPr="00025920" w:rsidRDefault="00025920" w:rsidP="00025920">
            <w:pPr>
              <w:numPr>
                <w:ilvl w:val="0"/>
                <w:numId w:val="5"/>
              </w:numPr>
              <w:suppressAutoHyphens w:val="0"/>
              <w:ind w:hanging="325"/>
              <w:jc w:val="both"/>
            </w:pPr>
            <w:r w:rsidRPr="00025920">
              <w:t xml:space="preserve">география, </w:t>
            </w:r>
          </w:p>
          <w:p w:rsidR="00025920" w:rsidRPr="00025920" w:rsidRDefault="00025920" w:rsidP="00025920">
            <w:pPr>
              <w:numPr>
                <w:ilvl w:val="0"/>
                <w:numId w:val="5"/>
              </w:numPr>
              <w:suppressAutoHyphens w:val="0"/>
              <w:ind w:hanging="325"/>
              <w:jc w:val="both"/>
            </w:pPr>
            <w:r w:rsidRPr="00025920">
              <w:t xml:space="preserve">естествознание, </w:t>
            </w:r>
          </w:p>
          <w:p w:rsidR="00025920" w:rsidRPr="00025920" w:rsidRDefault="00025920" w:rsidP="00025920">
            <w:pPr>
              <w:numPr>
                <w:ilvl w:val="0"/>
                <w:numId w:val="5"/>
              </w:numPr>
              <w:suppressAutoHyphens w:val="0"/>
              <w:ind w:hanging="325"/>
              <w:jc w:val="both"/>
            </w:pPr>
            <w:r w:rsidRPr="00025920">
              <w:t xml:space="preserve">математика. </w:t>
            </w:r>
          </w:p>
          <w:p w:rsidR="00025920" w:rsidRPr="00025920" w:rsidRDefault="00025920" w:rsidP="00F54FAB">
            <w:pPr>
              <w:jc w:val="both"/>
              <w:rPr>
                <w:b/>
              </w:rPr>
            </w:pPr>
            <w:r w:rsidRPr="00025920">
              <w:rPr>
                <w:b/>
              </w:rPr>
              <w:t>Трек не рассчитан</w:t>
            </w:r>
            <w:r w:rsidRPr="00025920">
              <w:t xml:space="preserve"> на учителей начальной школы и других предметов.</w:t>
            </w:r>
          </w:p>
        </w:tc>
      </w:tr>
      <w:tr w:rsidR="005F2E35" w:rsidRPr="003B6A25" w:rsidTr="005F2E35">
        <w:tc>
          <w:tcPr>
            <w:tcW w:w="2464" w:type="dxa"/>
            <w:shd w:val="clear" w:color="auto" w:fill="auto"/>
          </w:tcPr>
          <w:p w:rsidR="005F2E35" w:rsidRPr="00025920" w:rsidRDefault="005F2E35" w:rsidP="00F54FAB">
            <w:pPr>
              <w:rPr>
                <w:b/>
              </w:rPr>
            </w:pPr>
            <w:r>
              <w:rPr>
                <w:b/>
              </w:rPr>
              <w:t xml:space="preserve">Педагогогическая </w:t>
            </w:r>
            <w:r w:rsidR="003B6A25">
              <w:rPr>
                <w:b/>
              </w:rPr>
              <w:lastRenderedPageBreak/>
              <w:t>супервизия: от теории к практике</w:t>
            </w:r>
          </w:p>
        </w:tc>
        <w:tc>
          <w:tcPr>
            <w:tcW w:w="7278" w:type="dxa"/>
            <w:shd w:val="clear" w:color="auto" w:fill="auto"/>
          </w:tcPr>
          <w:p w:rsidR="003B6A25" w:rsidRPr="003B6A25" w:rsidRDefault="003B6A25" w:rsidP="003B6A25">
            <w:pPr>
              <w:jc w:val="both"/>
            </w:pPr>
            <w:r w:rsidRPr="003B6A25">
              <w:lastRenderedPageBreak/>
              <w:t xml:space="preserve">Предлагаемая программа направлена на знакомство слушателей с </w:t>
            </w:r>
            <w:r w:rsidRPr="003B6A25">
              <w:lastRenderedPageBreak/>
              <w:t xml:space="preserve">сущностью педагогической </w:t>
            </w:r>
            <w:proofErr w:type="spellStart"/>
            <w:r w:rsidRPr="003B6A25">
              <w:t>супервизии</w:t>
            </w:r>
            <w:proofErr w:type="spellEnd"/>
            <w:r w:rsidRPr="003B6A25">
              <w:t xml:space="preserve">, ее предназначением и отличиями от других видов помогающего взаимодействия, а также на практическое освоение методов и техник реализации педагогической </w:t>
            </w:r>
            <w:proofErr w:type="spellStart"/>
            <w:r w:rsidRPr="003B6A25">
              <w:t>супервизии</w:t>
            </w:r>
            <w:proofErr w:type="spellEnd"/>
            <w:r w:rsidRPr="003B6A25">
              <w:t xml:space="preserve">. </w:t>
            </w:r>
          </w:p>
          <w:p w:rsidR="005F2E35" w:rsidRPr="003B6A25" w:rsidRDefault="005F2E35" w:rsidP="00F54FAB">
            <w:pPr>
              <w:jc w:val="both"/>
            </w:pPr>
          </w:p>
        </w:tc>
      </w:tr>
      <w:tr w:rsidR="003B6A25" w:rsidRPr="003B6A25" w:rsidTr="005F2E35">
        <w:tc>
          <w:tcPr>
            <w:tcW w:w="2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0"/>
              <w:gridCol w:w="222"/>
            </w:tblGrid>
            <w:tr w:rsidR="003B6A25">
              <w:trPr>
                <w:trHeight w:val="1737"/>
              </w:trPr>
              <w:tc>
                <w:tcPr>
                  <w:tcW w:w="0" w:type="auto"/>
                </w:tcPr>
                <w:p w:rsidR="003B6A25" w:rsidRPr="00E04D70" w:rsidRDefault="003B6A25">
                  <w:pPr>
                    <w:pStyle w:val="Default"/>
                  </w:pPr>
                  <w:r w:rsidRPr="00E04D70">
                    <w:rPr>
                      <w:b/>
                      <w:bCs/>
                    </w:rPr>
                    <w:lastRenderedPageBreak/>
                    <w:t xml:space="preserve">Практикум </w:t>
                  </w:r>
                  <w:proofErr w:type="gramStart"/>
                  <w:r w:rsidRPr="00E04D70">
                    <w:rPr>
                      <w:b/>
                      <w:bCs/>
                    </w:rPr>
                    <w:t>педагогической</w:t>
                  </w:r>
                  <w:proofErr w:type="gramEnd"/>
                  <w:r w:rsidRPr="00E04D7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04D70">
                    <w:rPr>
                      <w:b/>
                      <w:bCs/>
                    </w:rPr>
                    <w:t>супервизии</w:t>
                  </w:r>
                  <w:proofErr w:type="spellEnd"/>
                  <w:r w:rsidRPr="00E04D70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3B6A25" w:rsidRDefault="003B6A2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B6A25" w:rsidRDefault="003B6A25" w:rsidP="00F54FAB">
            <w:pPr>
              <w:rPr>
                <w:b/>
              </w:rPr>
            </w:pPr>
          </w:p>
        </w:tc>
        <w:tc>
          <w:tcPr>
            <w:tcW w:w="7278" w:type="dxa"/>
            <w:shd w:val="clear" w:color="auto" w:fill="auto"/>
          </w:tcPr>
          <w:p w:rsidR="003B6A25" w:rsidRPr="003B6A25" w:rsidRDefault="003B6A25" w:rsidP="003B6A25">
            <w:pPr>
              <w:pStyle w:val="Default"/>
            </w:pPr>
            <w:r w:rsidRPr="003B6A25">
              <w:t xml:space="preserve">Программа предполагает, </w:t>
            </w:r>
            <w:r w:rsidRPr="003B6A25">
              <w:rPr>
                <w:b/>
                <w:bCs/>
              </w:rPr>
              <w:t>что слушатели уже освоили одну из программ ранее</w:t>
            </w:r>
            <w:r w:rsidRPr="003B6A25">
              <w:t xml:space="preserve">: </w:t>
            </w:r>
          </w:p>
          <w:p w:rsidR="003B6A25" w:rsidRPr="003B6A25" w:rsidRDefault="003B6A25" w:rsidP="003B6A25">
            <w:pPr>
              <w:pStyle w:val="Default"/>
            </w:pPr>
            <w:r w:rsidRPr="003B6A25">
              <w:t xml:space="preserve">- «Содержание и организация (педагогической) </w:t>
            </w:r>
            <w:proofErr w:type="spellStart"/>
            <w:r w:rsidRPr="003B6A25">
              <w:t>супервизии</w:t>
            </w:r>
            <w:proofErr w:type="spellEnd"/>
            <w:r w:rsidRPr="003B6A25">
              <w:t xml:space="preserve"> для учителей, реализующих практику формирования функциональной грамотности школьников»; </w:t>
            </w:r>
          </w:p>
          <w:p w:rsidR="003B6A25" w:rsidRPr="003B6A25" w:rsidRDefault="003B6A25" w:rsidP="003B6A25">
            <w:pPr>
              <w:pStyle w:val="Default"/>
            </w:pPr>
            <w:r w:rsidRPr="003B6A25">
              <w:t>- «</w:t>
            </w:r>
            <w:proofErr w:type="gramStart"/>
            <w:r w:rsidRPr="003B6A25">
              <w:t>Педагогическая</w:t>
            </w:r>
            <w:proofErr w:type="gramEnd"/>
            <w:r w:rsidRPr="003B6A25">
              <w:t xml:space="preserve"> </w:t>
            </w:r>
            <w:proofErr w:type="spellStart"/>
            <w:r w:rsidRPr="003B6A25">
              <w:t>супервизия</w:t>
            </w:r>
            <w:proofErr w:type="spellEnd"/>
            <w:r w:rsidRPr="003B6A25">
              <w:t xml:space="preserve">: от теории к практике». </w:t>
            </w:r>
          </w:p>
          <w:p w:rsidR="003B6A25" w:rsidRPr="003B6A25" w:rsidRDefault="003B6A25" w:rsidP="003B6A25">
            <w:pPr>
              <w:jc w:val="both"/>
            </w:pPr>
            <w:r w:rsidRPr="003B6A25">
              <w:t xml:space="preserve">Эта программа является </w:t>
            </w:r>
            <w:r w:rsidRPr="003B6A25">
              <w:rPr>
                <w:b/>
                <w:bCs/>
              </w:rPr>
              <w:t xml:space="preserve">второй ступенью </w:t>
            </w:r>
            <w:r w:rsidRPr="003B6A25">
              <w:t xml:space="preserve">подготовки супервизоров. Предполагающей освоение более «тонких» инструментов, которые важны для обеспечения качества </w:t>
            </w:r>
            <w:proofErr w:type="spellStart"/>
            <w:r w:rsidRPr="003B6A25">
              <w:t>супервизорской</w:t>
            </w:r>
            <w:proofErr w:type="spellEnd"/>
            <w:r w:rsidRPr="003B6A25">
              <w:t xml:space="preserve"> консультации.</w:t>
            </w:r>
          </w:p>
        </w:tc>
      </w:tr>
    </w:tbl>
    <w:p w:rsidR="00025920" w:rsidRPr="00025920" w:rsidRDefault="00025920" w:rsidP="00025920">
      <w:pPr>
        <w:jc w:val="center"/>
        <w:rPr>
          <w:b/>
        </w:rPr>
      </w:pPr>
    </w:p>
    <w:p w:rsidR="005F6ED7" w:rsidRDefault="005F6ED7" w:rsidP="005F6ED7">
      <w:pPr>
        <w:tabs>
          <w:tab w:val="left" w:pos="540"/>
        </w:tabs>
        <w:jc w:val="right"/>
        <w:rPr>
          <w:sz w:val="22"/>
        </w:rPr>
      </w:pPr>
    </w:p>
    <w:p w:rsidR="003B6A25" w:rsidRDefault="003B6A25" w:rsidP="005F2E35">
      <w:pPr>
        <w:tabs>
          <w:tab w:val="left" w:pos="540"/>
        </w:tabs>
        <w:jc w:val="right"/>
        <w:rPr>
          <w:sz w:val="22"/>
        </w:rPr>
      </w:pPr>
    </w:p>
    <w:p w:rsidR="00B879C2" w:rsidRPr="005F2E35" w:rsidRDefault="005F6ED7" w:rsidP="005F2E35">
      <w:pPr>
        <w:tabs>
          <w:tab w:val="left" w:pos="540"/>
        </w:tabs>
        <w:jc w:val="right"/>
        <w:rPr>
          <w:sz w:val="22"/>
        </w:rPr>
      </w:pPr>
      <w:r>
        <w:rPr>
          <w:sz w:val="22"/>
        </w:rPr>
        <w:t xml:space="preserve">Приложение 3 </w:t>
      </w:r>
    </w:p>
    <w:p w:rsidR="00B879C2" w:rsidRDefault="00B879C2" w:rsidP="00895C62">
      <w:pPr>
        <w:tabs>
          <w:tab w:val="left" w:pos="540"/>
        </w:tabs>
        <w:jc w:val="center"/>
        <w:rPr>
          <w:b/>
        </w:rPr>
      </w:pPr>
    </w:p>
    <w:p w:rsidR="00895C62" w:rsidRDefault="00895C62" w:rsidP="00895C62">
      <w:pPr>
        <w:tabs>
          <w:tab w:val="left" w:pos="540"/>
        </w:tabs>
        <w:jc w:val="center"/>
        <w:rPr>
          <w:b/>
        </w:rPr>
      </w:pPr>
      <w:r>
        <w:rPr>
          <w:b/>
        </w:rPr>
        <w:t>Заявка</w:t>
      </w:r>
    </w:p>
    <w:p w:rsidR="005F6ED7" w:rsidRPr="008F03A5" w:rsidRDefault="00895C62" w:rsidP="00895C62">
      <w:pPr>
        <w:tabs>
          <w:tab w:val="left" w:pos="540"/>
        </w:tabs>
        <w:jc w:val="center"/>
        <w:rPr>
          <w:b/>
        </w:rPr>
      </w:pPr>
      <w:r>
        <w:rPr>
          <w:b/>
        </w:rPr>
        <w:t>на п</w:t>
      </w:r>
      <w:r w:rsidR="005F6ED7" w:rsidRPr="008F03A5">
        <w:rPr>
          <w:b/>
        </w:rPr>
        <w:t>рограммы развития профессионального мастерства (ЦНППМ)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308"/>
        <w:gridCol w:w="6095"/>
      </w:tblGrid>
      <w:tr w:rsidR="005F6ED7" w:rsidTr="00F54F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D7" w:rsidRDefault="005F6ED7" w:rsidP="00F54FAB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F6ED7" w:rsidRDefault="005F6ED7" w:rsidP="00F54FAB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D7" w:rsidRDefault="005F6ED7" w:rsidP="00F54FA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D7" w:rsidRDefault="005F6ED7" w:rsidP="00F54FAB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трека</w:t>
            </w:r>
          </w:p>
        </w:tc>
      </w:tr>
      <w:tr w:rsidR="005F6ED7" w:rsidTr="00F54F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7" w:rsidRDefault="005F6ED7" w:rsidP="00F54FAB">
            <w:pPr>
              <w:tabs>
                <w:tab w:val="left" w:pos="540"/>
              </w:tabs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7" w:rsidRDefault="005F6ED7" w:rsidP="00F54FAB">
            <w:pPr>
              <w:tabs>
                <w:tab w:val="left" w:pos="540"/>
              </w:tabs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7" w:rsidRDefault="005F6ED7" w:rsidP="00F54FAB">
            <w:pPr>
              <w:tabs>
                <w:tab w:val="left" w:pos="540"/>
              </w:tabs>
              <w:jc w:val="both"/>
            </w:pPr>
          </w:p>
        </w:tc>
      </w:tr>
      <w:tr w:rsidR="005F6ED7" w:rsidTr="00F54F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7" w:rsidRDefault="005F6ED7" w:rsidP="00F54FAB">
            <w:pPr>
              <w:tabs>
                <w:tab w:val="left" w:pos="540"/>
              </w:tabs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7" w:rsidRDefault="005F6ED7" w:rsidP="00F54FAB">
            <w:pPr>
              <w:tabs>
                <w:tab w:val="left" w:pos="540"/>
              </w:tabs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7" w:rsidRDefault="005F6ED7" w:rsidP="00F54FAB">
            <w:pPr>
              <w:tabs>
                <w:tab w:val="left" w:pos="540"/>
              </w:tabs>
              <w:jc w:val="both"/>
            </w:pPr>
          </w:p>
        </w:tc>
      </w:tr>
      <w:tr w:rsidR="005F6ED7" w:rsidTr="00F54FA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7" w:rsidRDefault="005F6ED7" w:rsidP="00F54FAB">
            <w:pPr>
              <w:tabs>
                <w:tab w:val="left" w:pos="540"/>
              </w:tabs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7" w:rsidRDefault="005F6ED7" w:rsidP="00F54FAB">
            <w:pPr>
              <w:tabs>
                <w:tab w:val="left" w:pos="540"/>
              </w:tabs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7" w:rsidRDefault="005F6ED7" w:rsidP="00F54FAB">
            <w:pPr>
              <w:tabs>
                <w:tab w:val="left" w:pos="540"/>
              </w:tabs>
              <w:jc w:val="both"/>
            </w:pPr>
          </w:p>
        </w:tc>
      </w:tr>
    </w:tbl>
    <w:p w:rsidR="00025920" w:rsidRPr="00025920" w:rsidRDefault="00025920" w:rsidP="00025920">
      <w:pPr>
        <w:tabs>
          <w:tab w:val="left" w:pos="2064"/>
        </w:tabs>
        <w:rPr>
          <w:b/>
          <w:color w:val="FF0000"/>
        </w:rPr>
      </w:pPr>
    </w:p>
    <w:p w:rsidR="00D70816" w:rsidRPr="00025920" w:rsidRDefault="00D70816" w:rsidP="00D70816">
      <w:pPr>
        <w:tabs>
          <w:tab w:val="left" w:pos="540"/>
        </w:tabs>
        <w:jc w:val="both"/>
      </w:pPr>
    </w:p>
    <w:p w:rsidR="00D70816" w:rsidRDefault="00D70816" w:rsidP="00D70816">
      <w:pPr>
        <w:tabs>
          <w:tab w:val="left" w:pos="540"/>
        </w:tabs>
      </w:pPr>
      <w:r w:rsidRPr="00025920">
        <w:t>Д</w:t>
      </w:r>
      <w:r w:rsidR="00BB6E6D" w:rsidRPr="00025920">
        <w:t>иректор (зам. директора по УВР</w:t>
      </w:r>
      <w:r w:rsidR="002B3863">
        <w:t>)</w:t>
      </w:r>
      <w:r w:rsidR="005F2E35">
        <w:t>:</w:t>
      </w:r>
    </w:p>
    <w:p w:rsidR="005F2E35" w:rsidRPr="005F2E35" w:rsidRDefault="005F2E35" w:rsidP="005F2E35">
      <w:pPr>
        <w:tabs>
          <w:tab w:val="left" w:pos="540"/>
        </w:tabs>
        <w:jc w:val="right"/>
        <w:rPr>
          <w:sz w:val="22"/>
        </w:rPr>
      </w:pPr>
      <w:r>
        <w:rPr>
          <w:sz w:val="22"/>
        </w:rPr>
        <w:t xml:space="preserve">Приложение 4 </w:t>
      </w:r>
    </w:p>
    <w:p w:rsidR="005F2E35" w:rsidRDefault="005F2E35" w:rsidP="003B6A25">
      <w:pPr>
        <w:tabs>
          <w:tab w:val="left" w:pos="540"/>
        </w:tabs>
        <w:jc w:val="center"/>
      </w:pPr>
    </w:p>
    <w:p w:rsidR="005F2E35" w:rsidRDefault="005F2E35" w:rsidP="00D70816">
      <w:pPr>
        <w:tabs>
          <w:tab w:val="left" w:pos="540"/>
        </w:tabs>
      </w:pPr>
    </w:p>
    <w:p w:rsidR="005F2E35" w:rsidRDefault="00E04D70" w:rsidP="005F2E35">
      <w:pPr>
        <w:tabs>
          <w:tab w:val="left" w:pos="540"/>
        </w:tabs>
        <w:jc w:val="center"/>
        <w:rPr>
          <w:b/>
        </w:rPr>
      </w:pPr>
      <w:r>
        <w:rPr>
          <w:b/>
        </w:rPr>
        <w:t>Заявка</w:t>
      </w:r>
    </w:p>
    <w:p w:rsidR="00583F39" w:rsidRPr="008F03A5" w:rsidRDefault="00583F39" w:rsidP="00583F39">
      <w:pPr>
        <w:tabs>
          <w:tab w:val="left" w:pos="540"/>
        </w:tabs>
        <w:jc w:val="center"/>
        <w:rPr>
          <w:b/>
        </w:rPr>
      </w:pPr>
      <w:r>
        <w:rPr>
          <w:b/>
        </w:rPr>
        <w:t>с</w:t>
      </w:r>
      <w:r w:rsidRPr="008F03A5">
        <w:rPr>
          <w:b/>
        </w:rPr>
        <w:t>истема муниципального заказа</w:t>
      </w:r>
    </w:p>
    <w:p w:rsidR="005F2E35" w:rsidRDefault="005F2E35" w:rsidP="00583F39">
      <w:pPr>
        <w:tabs>
          <w:tab w:val="left" w:pos="540"/>
        </w:tabs>
        <w:jc w:val="center"/>
      </w:pPr>
    </w:p>
    <w:p w:rsidR="005F2E35" w:rsidRDefault="005F2E35" w:rsidP="005F2E35">
      <w:pPr>
        <w:tabs>
          <w:tab w:val="left" w:pos="540"/>
        </w:tabs>
        <w:jc w:val="both"/>
      </w:pPr>
      <w:r>
        <w:rPr>
          <w:b/>
        </w:rPr>
        <w:t>ОУ</w:t>
      </w:r>
      <w:r>
        <w:t xml:space="preserve"> (указать):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743"/>
        <w:gridCol w:w="954"/>
        <w:gridCol w:w="2454"/>
        <w:gridCol w:w="992"/>
        <w:gridCol w:w="1417"/>
        <w:gridCol w:w="1843"/>
      </w:tblGrid>
      <w:tr w:rsidR="005F2E35" w:rsidTr="001D709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35" w:rsidRDefault="005F2E35" w:rsidP="00BC75A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F2E35" w:rsidRDefault="005F2E35" w:rsidP="00BC75A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35" w:rsidRDefault="005F2E35" w:rsidP="00BC75A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35" w:rsidRDefault="005F2E35" w:rsidP="00BC75A2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35" w:rsidRDefault="005F2E35" w:rsidP="00BC75A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</w:p>
          <w:p w:rsidR="005F2E35" w:rsidRDefault="005F2E35" w:rsidP="00BC75A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35" w:rsidRDefault="005F2E35" w:rsidP="00BC75A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(кол-во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35" w:rsidRDefault="005F2E35" w:rsidP="00BC75A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Предпола</w:t>
            </w:r>
          </w:p>
          <w:p w:rsidR="005F2E35" w:rsidRDefault="005F2E35" w:rsidP="00BC75A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гаемые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F2E35" w:rsidRDefault="0034723C" w:rsidP="00BC75A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(3 или 4</w:t>
            </w:r>
            <w:r w:rsidR="005F2E35">
              <w:rPr>
                <w:sz w:val="20"/>
                <w:szCs w:val="20"/>
              </w:rPr>
              <w:t xml:space="preserve"> квартал)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35" w:rsidRDefault="005F2E35" w:rsidP="00BC75A2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ПК</w:t>
            </w:r>
          </w:p>
        </w:tc>
      </w:tr>
      <w:tr w:rsidR="005F2E35" w:rsidTr="001D709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</w:tr>
      <w:tr w:rsidR="005F2E35" w:rsidTr="001D709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</w:tr>
      <w:tr w:rsidR="005F2E35" w:rsidTr="001D709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35" w:rsidRDefault="005F2E35" w:rsidP="00BC75A2">
            <w:pPr>
              <w:tabs>
                <w:tab w:val="left" w:pos="540"/>
              </w:tabs>
              <w:jc w:val="both"/>
            </w:pPr>
          </w:p>
        </w:tc>
      </w:tr>
    </w:tbl>
    <w:p w:rsidR="005F2E35" w:rsidRDefault="005F2E35" w:rsidP="005F2E35">
      <w:pPr>
        <w:tabs>
          <w:tab w:val="left" w:pos="540"/>
        </w:tabs>
        <w:jc w:val="both"/>
      </w:pPr>
    </w:p>
    <w:p w:rsidR="005F2E35" w:rsidRDefault="005F2E35" w:rsidP="005F2E35">
      <w:pPr>
        <w:tabs>
          <w:tab w:val="left" w:pos="540"/>
        </w:tabs>
        <w:jc w:val="both"/>
      </w:pPr>
    </w:p>
    <w:p w:rsidR="005F2E35" w:rsidRDefault="005F2E35" w:rsidP="005F2E35">
      <w:pPr>
        <w:tabs>
          <w:tab w:val="left" w:pos="540"/>
        </w:tabs>
        <w:jc w:val="both"/>
      </w:pPr>
    </w:p>
    <w:p w:rsidR="005F2E35" w:rsidRDefault="005F2E35" w:rsidP="005F2E35">
      <w:pPr>
        <w:tabs>
          <w:tab w:val="left" w:pos="540"/>
        </w:tabs>
      </w:pPr>
      <w:r>
        <w:t>Директор (зам. директора по УВР</w:t>
      </w:r>
      <w:r w:rsidR="0034723C">
        <w:t>)</w:t>
      </w:r>
      <w:r w:rsidR="001D7090">
        <w:t>:</w:t>
      </w:r>
    </w:p>
    <w:p w:rsidR="00E04D70" w:rsidRDefault="00E04D70" w:rsidP="005F2E35">
      <w:pPr>
        <w:tabs>
          <w:tab w:val="left" w:pos="540"/>
        </w:tabs>
      </w:pPr>
    </w:p>
    <w:p w:rsidR="00E04D70" w:rsidRDefault="00E04D70" w:rsidP="005F2E35">
      <w:pPr>
        <w:tabs>
          <w:tab w:val="left" w:pos="540"/>
        </w:tabs>
      </w:pPr>
    </w:p>
    <w:p w:rsidR="00E04D70" w:rsidRDefault="00E04D70" w:rsidP="005F2E35">
      <w:pPr>
        <w:tabs>
          <w:tab w:val="left" w:pos="540"/>
        </w:tabs>
      </w:pPr>
    </w:p>
    <w:p w:rsidR="008835E6" w:rsidRDefault="008835E6" w:rsidP="00144B60"/>
    <w:sectPr w:rsidR="008835E6" w:rsidSect="0088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EDD753E"/>
    <w:multiLevelType w:val="hybridMultilevel"/>
    <w:tmpl w:val="1D06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A4DC4"/>
    <w:multiLevelType w:val="hybridMultilevel"/>
    <w:tmpl w:val="59D0F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F40F03"/>
    <w:multiLevelType w:val="hybridMultilevel"/>
    <w:tmpl w:val="1B44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D3080"/>
    <w:multiLevelType w:val="hybridMultilevel"/>
    <w:tmpl w:val="ADD8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4145"/>
    <w:multiLevelType w:val="hybridMultilevel"/>
    <w:tmpl w:val="E86039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5F516C1"/>
    <w:multiLevelType w:val="hybridMultilevel"/>
    <w:tmpl w:val="56D6B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095BB2"/>
    <w:multiLevelType w:val="hybridMultilevel"/>
    <w:tmpl w:val="1730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D35AA"/>
    <w:multiLevelType w:val="hybridMultilevel"/>
    <w:tmpl w:val="FD58DD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40F1A"/>
    <w:multiLevelType w:val="hybridMultilevel"/>
    <w:tmpl w:val="FB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51805"/>
    <w:multiLevelType w:val="hybridMultilevel"/>
    <w:tmpl w:val="5E5AF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6F3"/>
    <w:rsid w:val="000058C0"/>
    <w:rsid w:val="00025920"/>
    <w:rsid w:val="000275D9"/>
    <w:rsid w:val="00034186"/>
    <w:rsid w:val="00056D63"/>
    <w:rsid w:val="000F3138"/>
    <w:rsid w:val="000F6427"/>
    <w:rsid w:val="001033D3"/>
    <w:rsid w:val="001066EF"/>
    <w:rsid w:val="00144B60"/>
    <w:rsid w:val="00155056"/>
    <w:rsid w:val="00176621"/>
    <w:rsid w:val="00193865"/>
    <w:rsid w:val="001B6A53"/>
    <w:rsid w:val="001D7090"/>
    <w:rsid w:val="001E0F70"/>
    <w:rsid w:val="002161DC"/>
    <w:rsid w:val="00216A4A"/>
    <w:rsid w:val="002525FE"/>
    <w:rsid w:val="002866F3"/>
    <w:rsid w:val="002B3863"/>
    <w:rsid w:val="003133CA"/>
    <w:rsid w:val="0034723C"/>
    <w:rsid w:val="00381A48"/>
    <w:rsid w:val="003B6A25"/>
    <w:rsid w:val="003F2023"/>
    <w:rsid w:val="00402CB5"/>
    <w:rsid w:val="00404B44"/>
    <w:rsid w:val="0045384C"/>
    <w:rsid w:val="004825A7"/>
    <w:rsid w:val="005051E0"/>
    <w:rsid w:val="00541522"/>
    <w:rsid w:val="00571EF0"/>
    <w:rsid w:val="00583F39"/>
    <w:rsid w:val="005F2E35"/>
    <w:rsid w:val="005F3F83"/>
    <w:rsid w:val="005F6ED7"/>
    <w:rsid w:val="006078DF"/>
    <w:rsid w:val="00623254"/>
    <w:rsid w:val="00634291"/>
    <w:rsid w:val="00637609"/>
    <w:rsid w:val="00680993"/>
    <w:rsid w:val="00691F0A"/>
    <w:rsid w:val="006B5039"/>
    <w:rsid w:val="006D3D20"/>
    <w:rsid w:val="00727E3E"/>
    <w:rsid w:val="00790E3E"/>
    <w:rsid w:val="007D7E6B"/>
    <w:rsid w:val="007E21EE"/>
    <w:rsid w:val="008116F2"/>
    <w:rsid w:val="008379B7"/>
    <w:rsid w:val="008835E6"/>
    <w:rsid w:val="00884CE9"/>
    <w:rsid w:val="00893700"/>
    <w:rsid w:val="00895C62"/>
    <w:rsid w:val="008C62D1"/>
    <w:rsid w:val="008F03A5"/>
    <w:rsid w:val="008F223C"/>
    <w:rsid w:val="00916CA4"/>
    <w:rsid w:val="00A15FCF"/>
    <w:rsid w:val="00A66982"/>
    <w:rsid w:val="00A7242B"/>
    <w:rsid w:val="00A82C9F"/>
    <w:rsid w:val="00AA06E1"/>
    <w:rsid w:val="00AE60AE"/>
    <w:rsid w:val="00B1565B"/>
    <w:rsid w:val="00B879C2"/>
    <w:rsid w:val="00BA73E9"/>
    <w:rsid w:val="00BB6E6D"/>
    <w:rsid w:val="00BC10E8"/>
    <w:rsid w:val="00BC1377"/>
    <w:rsid w:val="00BE4EBE"/>
    <w:rsid w:val="00C03ADD"/>
    <w:rsid w:val="00C04EA7"/>
    <w:rsid w:val="00C24C4D"/>
    <w:rsid w:val="00CB7246"/>
    <w:rsid w:val="00CC08CC"/>
    <w:rsid w:val="00D217F4"/>
    <w:rsid w:val="00D434F8"/>
    <w:rsid w:val="00D4749F"/>
    <w:rsid w:val="00D70816"/>
    <w:rsid w:val="00DD2E58"/>
    <w:rsid w:val="00DD5B15"/>
    <w:rsid w:val="00E04D70"/>
    <w:rsid w:val="00E608B7"/>
    <w:rsid w:val="00E75388"/>
    <w:rsid w:val="00EB5595"/>
    <w:rsid w:val="00ED59AA"/>
    <w:rsid w:val="00F42ACE"/>
    <w:rsid w:val="00F74C58"/>
    <w:rsid w:val="00F83318"/>
    <w:rsid w:val="00F870B9"/>
    <w:rsid w:val="00FB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866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6F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a3">
    <w:name w:val="Hyperlink"/>
    <w:unhideWhenUsed/>
    <w:rsid w:val="002866F3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2866F3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semiHidden/>
    <w:rsid w:val="002866F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837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70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33C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2B386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B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pdqWV1fZ-E" TargetMode="External"/><Relationship Id="rId13" Type="http://schemas.openxmlformats.org/officeDocument/2006/relationships/hyperlink" Target="https://forms.yandex.ru/u/608a82468e03596a0d4cdcb5/" TargetMode="External"/><Relationship Id="rId18" Type="http://schemas.openxmlformats.org/officeDocument/2006/relationships/hyperlink" Target="https://forms.yandex.ru/u/608a82485886273227421b65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kipk.ru" TargetMode="External"/><Relationship Id="rId12" Type="http://schemas.openxmlformats.org/officeDocument/2006/relationships/hyperlink" Target="https://forms.yandex.ru/u/608a824b869e0b7a647fd196/" TargetMode="External"/><Relationship Id="rId17" Type="http://schemas.openxmlformats.org/officeDocument/2006/relationships/hyperlink" Target="https://forms.yandex.ru/u/608a824273f788f45ac409b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yandex.ru/u/608a8244ed36fa5592421b6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nd1974_05@mail.ru" TargetMode="External"/><Relationship Id="rId11" Type="http://schemas.openxmlformats.org/officeDocument/2006/relationships/hyperlink" Target="https://forms.yandex.ru/u/608a8210438072219f5da2f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08a823e46cf4115941b8b1a/" TargetMode="External"/><Relationship Id="rId10" Type="http://schemas.openxmlformats.org/officeDocument/2006/relationships/hyperlink" Target="https://forms.yandex.ru/u/608a8249506d3f4e3b8ed70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608a81b7312af4c4ff8949d6/" TargetMode="External"/><Relationship Id="rId14" Type="http://schemas.openxmlformats.org/officeDocument/2006/relationships/hyperlink" Target="https://forms.yandex.ru/u/608a82409a0549e0ca25cde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E4A5-ED81-4176-89D2-33526F8A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метод</cp:lastModifiedBy>
  <cp:revision>73</cp:revision>
  <cp:lastPrinted>2021-11-23T03:16:00Z</cp:lastPrinted>
  <dcterms:created xsi:type="dcterms:W3CDTF">2020-05-20T13:56:00Z</dcterms:created>
  <dcterms:modified xsi:type="dcterms:W3CDTF">2022-05-12T07:29:00Z</dcterms:modified>
</cp:coreProperties>
</file>